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1BC" w:rsidRPr="00413F42" w:rsidRDefault="00E011BC" w:rsidP="00E011BC">
      <w:pPr>
        <w:pStyle w:val="3"/>
        <w:spacing w:after="0" w:line="0" w:lineRule="atLeast"/>
        <w:rPr>
          <w:b/>
          <w:color w:val="000000" w:themeColor="text1"/>
          <w:sz w:val="36"/>
          <w:szCs w:val="36"/>
        </w:rPr>
      </w:pPr>
      <w:r w:rsidRPr="00413F42">
        <w:rPr>
          <w:rFonts w:hint="eastAsia"/>
          <w:b/>
          <w:color w:val="000000" w:themeColor="text1"/>
          <w:sz w:val="36"/>
          <w:szCs w:val="36"/>
        </w:rPr>
        <w:t>中華民國</w:t>
      </w:r>
      <w:r w:rsidR="00BF550A" w:rsidRPr="00413F42">
        <w:rPr>
          <w:rFonts w:hint="eastAsia"/>
          <w:b/>
          <w:color w:val="000000" w:themeColor="text1"/>
          <w:sz w:val="36"/>
          <w:szCs w:val="36"/>
        </w:rPr>
        <w:t>呼吸治療師</w:t>
      </w:r>
      <w:r w:rsidRPr="00413F42">
        <w:rPr>
          <w:rFonts w:hint="eastAsia"/>
          <w:b/>
          <w:color w:val="000000" w:themeColor="text1"/>
          <w:sz w:val="36"/>
          <w:szCs w:val="36"/>
        </w:rPr>
        <w:t>公會全國聯合會</w:t>
      </w:r>
    </w:p>
    <w:p w:rsidR="00BF550A" w:rsidRPr="00413F42" w:rsidRDefault="00BF550A" w:rsidP="00E011BC">
      <w:pPr>
        <w:pStyle w:val="3"/>
        <w:spacing w:after="0" w:line="0" w:lineRule="atLeast"/>
        <w:rPr>
          <w:b/>
          <w:color w:val="000000" w:themeColor="text1"/>
          <w:sz w:val="36"/>
          <w:szCs w:val="36"/>
        </w:rPr>
      </w:pPr>
      <w:r w:rsidRPr="00413F42">
        <w:rPr>
          <w:rFonts w:hint="eastAsia"/>
          <w:b/>
          <w:color w:val="000000" w:themeColor="text1"/>
          <w:sz w:val="36"/>
          <w:szCs w:val="36"/>
        </w:rPr>
        <w:t>繼續教育實施辦法</w:t>
      </w:r>
    </w:p>
    <w:p w:rsidR="00E011BC" w:rsidRPr="00413F42" w:rsidRDefault="00E011BC" w:rsidP="00EE0E16">
      <w:pPr>
        <w:pStyle w:val="3"/>
        <w:wordWrap w:val="0"/>
        <w:spacing w:after="0" w:line="0" w:lineRule="atLeast"/>
        <w:jc w:val="right"/>
        <w:rPr>
          <w:rFonts w:ascii="Times New Roman"/>
          <w:color w:val="000000" w:themeColor="text1"/>
          <w:sz w:val="24"/>
          <w:szCs w:val="24"/>
        </w:rPr>
      </w:pPr>
      <w:r w:rsidRPr="00413F42">
        <w:rPr>
          <w:rFonts w:ascii="Times New Roman"/>
          <w:color w:val="000000" w:themeColor="text1"/>
          <w:sz w:val="24"/>
          <w:szCs w:val="24"/>
        </w:rPr>
        <w:t>中華民國</w:t>
      </w:r>
      <w:r w:rsidRPr="00413F42">
        <w:rPr>
          <w:rFonts w:ascii="Times New Roman"/>
          <w:color w:val="000000" w:themeColor="text1"/>
          <w:sz w:val="24"/>
          <w:szCs w:val="24"/>
        </w:rPr>
        <w:t>102</w:t>
      </w:r>
      <w:r w:rsidRPr="00413F42">
        <w:rPr>
          <w:rFonts w:ascii="Times New Roman"/>
          <w:color w:val="000000" w:themeColor="text1"/>
          <w:sz w:val="24"/>
          <w:szCs w:val="24"/>
        </w:rPr>
        <w:t>年</w:t>
      </w:r>
      <w:r w:rsidRPr="00413F42">
        <w:rPr>
          <w:rFonts w:ascii="Times New Roman"/>
          <w:color w:val="000000" w:themeColor="text1"/>
          <w:sz w:val="24"/>
          <w:szCs w:val="24"/>
        </w:rPr>
        <w:t>09</w:t>
      </w:r>
      <w:r w:rsidRPr="00413F42">
        <w:rPr>
          <w:rFonts w:ascii="Times New Roman"/>
          <w:color w:val="000000" w:themeColor="text1"/>
          <w:sz w:val="24"/>
          <w:szCs w:val="24"/>
        </w:rPr>
        <w:t>月</w:t>
      </w:r>
      <w:r w:rsidRPr="00413F42">
        <w:rPr>
          <w:rFonts w:ascii="Times New Roman"/>
          <w:color w:val="000000" w:themeColor="text1"/>
          <w:sz w:val="24"/>
          <w:szCs w:val="24"/>
        </w:rPr>
        <w:t>14</w:t>
      </w:r>
      <w:r w:rsidRPr="00413F42">
        <w:rPr>
          <w:rFonts w:ascii="Times New Roman"/>
          <w:color w:val="000000" w:themeColor="text1"/>
          <w:sz w:val="24"/>
          <w:szCs w:val="24"/>
        </w:rPr>
        <w:t>日第三屆第四次</w:t>
      </w:r>
      <w:r w:rsidR="00EE0E16" w:rsidRPr="00413F42">
        <w:rPr>
          <w:rFonts w:ascii="Times New Roman"/>
          <w:color w:val="000000" w:themeColor="text1"/>
          <w:sz w:val="24"/>
          <w:szCs w:val="24"/>
        </w:rPr>
        <w:t>理監事聯席會表決</w:t>
      </w:r>
      <w:r w:rsidR="006B41FB" w:rsidRPr="00413F42">
        <w:rPr>
          <w:rFonts w:ascii="Times New Roman" w:hint="eastAsia"/>
          <w:color w:val="000000" w:themeColor="text1"/>
          <w:sz w:val="24"/>
          <w:szCs w:val="24"/>
        </w:rPr>
        <w:t>通過</w:t>
      </w:r>
    </w:p>
    <w:p w:rsidR="00B91637" w:rsidRPr="00413F42" w:rsidRDefault="00B91637" w:rsidP="00B91637">
      <w:pPr>
        <w:adjustRightInd w:val="0"/>
        <w:spacing w:line="0" w:lineRule="atLeast"/>
        <w:jc w:val="right"/>
        <w:textAlignment w:val="baseline"/>
        <w:rPr>
          <w:rFonts w:eastAsia="標楷體"/>
          <w:color w:val="000000" w:themeColor="text1"/>
          <w:kern w:val="0"/>
        </w:rPr>
      </w:pPr>
      <w:r w:rsidRPr="00413F42">
        <w:rPr>
          <w:rFonts w:eastAsia="標楷體"/>
          <w:color w:val="000000" w:themeColor="text1"/>
          <w:kern w:val="0"/>
        </w:rPr>
        <w:t>中華民國</w:t>
      </w:r>
      <w:r w:rsidRPr="00413F42">
        <w:rPr>
          <w:rFonts w:eastAsia="標楷體"/>
          <w:color w:val="000000" w:themeColor="text1"/>
          <w:kern w:val="0"/>
        </w:rPr>
        <w:t>102</w:t>
      </w:r>
      <w:r w:rsidRPr="00413F42">
        <w:rPr>
          <w:rFonts w:eastAsia="標楷體"/>
          <w:color w:val="000000" w:themeColor="text1"/>
          <w:kern w:val="0"/>
        </w:rPr>
        <w:t>年</w:t>
      </w:r>
      <w:r w:rsidRPr="00413F42">
        <w:rPr>
          <w:rFonts w:eastAsia="標楷體" w:hint="eastAsia"/>
          <w:color w:val="000000" w:themeColor="text1"/>
          <w:kern w:val="0"/>
        </w:rPr>
        <w:t>12</w:t>
      </w:r>
      <w:r w:rsidRPr="00413F42">
        <w:rPr>
          <w:rFonts w:eastAsia="標楷體"/>
          <w:color w:val="000000" w:themeColor="text1"/>
          <w:kern w:val="0"/>
        </w:rPr>
        <w:t>月</w:t>
      </w:r>
      <w:r w:rsidRPr="00413F42">
        <w:rPr>
          <w:rFonts w:eastAsia="標楷體" w:hint="eastAsia"/>
          <w:color w:val="000000" w:themeColor="text1"/>
          <w:kern w:val="0"/>
        </w:rPr>
        <w:t>20</w:t>
      </w:r>
      <w:r w:rsidRPr="00413F42">
        <w:rPr>
          <w:rFonts w:eastAsia="標楷體"/>
          <w:color w:val="000000" w:themeColor="text1"/>
          <w:kern w:val="0"/>
        </w:rPr>
        <w:t>日第三屆第</w:t>
      </w:r>
      <w:r w:rsidRPr="00413F42">
        <w:rPr>
          <w:rFonts w:eastAsia="標楷體" w:hint="eastAsia"/>
          <w:color w:val="000000" w:themeColor="text1"/>
          <w:kern w:val="0"/>
        </w:rPr>
        <w:t>二</w:t>
      </w:r>
      <w:r w:rsidRPr="00413F42">
        <w:rPr>
          <w:rFonts w:eastAsia="標楷體"/>
          <w:color w:val="000000" w:themeColor="text1"/>
          <w:kern w:val="0"/>
        </w:rPr>
        <w:t>次</w:t>
      </w:r>
      <w:r w:rsidRPr="00413F42">
        <w:rPr>
          <w:rFonts w:eastAsia="標楷體" w:hint="eastAsia"/>
          <w:color w:val="000000" w:themeColor="text1"/>
          <w:kern w:val="0"/>
        </w:rPr>
        <w:t>會員代表大會</w:t>
      </w:r>
      <w:r w:rsidRPr="00413F42">
        <w:rPr>
          <w:rFonts w:eastAsia="標楷體"/>
          <w:color w:val="000000" w:themeColor="text1"/>
          <w:kern w:val="0"/>
        </w:rPr>
        <w:t>表決</w:t>
      </w:r>
      <w:r w:rsidRPr="00413F42">
        <w:rPr>
          <w:rFonts w:eastAsia="標楷體" w:hint="eastAsia"/>
          <w:color w:val="000000" w:themeColor="text1"/>
          <w:kern w:val="0"/>
        </w:rPr>
        <w:t>通過</w:t>
      </w:r>
    </w:p>
    <w:p w:rsidR="006C1CA0" w:rsidRPr="00413F42" w:rsidRDefault="006C1CA0" w:rsidP="006C1CA0">
      <w:pPr>
        <w:pStyle w:val="3"/>
        <w:wordWrap w:val="0"/>
        <w:spacing w:after="0" w:line="0" w:lineRule="atLeast"/>
        <w:jc w:val="right"/>
        <w:rPr>
          <w:rFonts w:ascii="Times New Roman"/>
          <w:color w:val="000000" w:themeColor="text1"/>
          <w:sz w:val="24"/>
          <w:szCs w:val="24"/>
        </w:rPr>
      </w:pPr>
      <w:r w:rsidRPr="00413F42">
        <w:rPr>
          <w:rFonts w:ascii="Times New Roman"/>
          <w:color w:val="000000" w:themeColor="text1"/>
          <w:sz w:val="24"/>
          <w:szCs w:val="24"/>
        </w:rPr>
        <w:t>中華民國</w:t>
      </w:r>
      <w:r w:rsidRPr="00413F42">
        <w:rPr>
          <w:rFonts w:ascii="Times New Roman"/>
          <w:color w:val="000000" w:themeColor="text1"/>
          <w:sz w:val="24"/>
          <w:szCs w:val="24"/>
        </w:rPr>
        <w:t>10</w:t>
      </w:r>
      <w:r w:rsidRPr="00413F42">
        <w:rPr>
          <w:rFonts w:ascii="Times New Roman" w:hint="eastAsia"/>
          <w:color w:val="000000" w:themeColor="text1"/>
          <w:sz w:val="24"/>
          <w:szCs w:val="24"/>
        </w:rPr>
        <w:t>3</w:t>
      </w:r>
      <w:r w:rsidRPr="00413F42">
        <w:rPr>
          <w:rFonts w:ascii="Times New Roman"/>
          <w:color w:val="000000" w:themeColor="text1"/>
          <w:sz w:val="24"/>
          <w:szCs w:val="24"/>
        </w:rPr>
        <w:t>年</w:t>
      </w:r>
      <w:r w:rsidRPr="00413F42">
        <w:rPr>
          <w:rFonts w:ascii="Times New Roman" w:hint="eastAsia"/>
          <w:color w:val="000000" w:themeColor="text1"/>
          <w:sz w:val="24"/>
          <w:szCs w:val="24"/>
        </w:rPr>
        <w:t>06</w:t>
      </w:r>
      <w:r w:rsidRPr="00413F42">
        <w:rPr>
          <w:rFonts w:ascii="Times New Roman"/>
          <w:color w:val="000000" w:themeColor="text1"/>
          <w:sz w:val="24"/>
          <w:szCs w:val="24"/>
        </w:rPr>
        <w:t>月</w:t>
      </w:r>
      <w:r w:rsidRPr="00413F42">
        <w:rPr>
          <w:rFonts w:ascii="Times New Roman" w:hint="eastAsia"/>
          <w:color w:val="000000" w:themeColor="text1"/>
          <w:sz w:val="24"/>
          <w:szCs w:val="24"/>
        </w:rPr>
        <w:t>14</w:t>
      </w:r>
      <w:r w:rsidRPr="00413F42">
        <w:rPr>
          <w:rFonts w:ascii="Times New Roman"/>
          <w:color w:val="000000" w:themeColor="text1"/>
          <w:sz w:val="24"/>
          <w:szCs w:val="24"/>
        </w:rPr>
        <w:t>日第三屆第</w:t>
      </w:r>
      <w:r w:rsidRPr="00413F42">
        <w:rPr>
          <w:rFonts w:ascii="Times New Roman" w:hint="eastAsia"/>
          <w:color w:val="000000" w:themeColor="text1"/>
          <w:sz w:val="24"/>
          <w:szCs w:val="24"/>
        </w:rPr>
        <w:t>七</w:t>
      </w:r>
      <w:r w:rsidRPr="00413F42">
        <w:rPr>
          <w:rFonts w:ascii="Times New Roman"/>
          <w:color w:val="000000" w:themeColor="text1"/>
          <w:sz w:val="24"/>
          <w:szCs w:val="24"/>
        </w:rPr>
        <w:t>次理監事聯席會</w:t>
      </w:r>
      <w:r w:rsidRPr="00413F42">
        <w:rPr>
          <w:rFonts w:ascii="Times New Roman" w:hint="eastAsia"/>
          <w:color w:val="000000" w:themeColor="text1"/>
          <w:sz w:val="24"/>
          <w:szCs w:val="24"/>
        </w:rPr>
        <w:t>追認通過</w:t>
      </w:r>
    </w:p>
    <w:p w:rsidR="006E3CED" w:rsidRPr="00413F42" w:rsidRDefault="006C1CA0" w:rsidP="00D547D3">
      <w:pPr>
        <w:adjustRightInd w:val="0"/>
        <w:spacing w:line="0" w:lineRule="atLeast"/>
        <w:jc w:val="right"/>
        <w:textAlignment w:val="baseline"/>
        <w:rPr>
          <w:rFonts w:eastAsia="標楷體"/>
          <w:color w:val="000000" w:themeColor="text1"/>
          <w:kern w:val="0"/>
        </w:rPr>
      </w:pPr>
      <w:r w:rsidRPr="00413F42">
        <w:rPr>
          <w:rFonts w:eastAsia="標楷體"/>
          <w:color w:val="000000" w:themeColor="text1"/>
          <w:kern w:val="0"/>
        </w:rPr>
        <w:t>中華民國</w:t>
      </w:r>
      <w:r w:rsidRPr="00413F42">
        <w:rPr>
          <w:rFonts w:eastAsia="標楷體"/>
          <w:color w:val="000000" w:themeColor="text1"/>
          <w:kern w:val="0"/>
        </w:rPr>
        <w:t>10</w:t>
      </w:r>
      <w:r w:rsidRPr="00413F42">
        <w:rPr>
          <w:rFonts w:eastAsia="標楷體" w:hint="eastAsia"/>
          <w:color w:val="000000" w:themeColor="text1"/>
          <w:kern w:val="0"/>
        </w:rPr>
        <w:t>3</w:t>
      </w:r>
      <w:r w:rsidRPr="00413F42">
        <w:rPr>
          <w:rFonts w:eastAsia="標楷體"/>
          <w:color w:val="000000" w:themeColor="text1"/>
          <w:kern w:val="0"/>
        </w:rPr>
        <w:t>年</w:t>
      </w:r>
      <w:r w:rsidRPr="00413F42">
        <w:rPr>
          <w:rFonts w:eastAsia="標楷體" w:hint="eastAsia"/>
          <w:color w:val="000000" w:themeColor="text1"/>
          <w:kern w:val="0"/>
        </w:rPr>
        <w:t>12</w:t>
      </w:r>
      <w:r w:rsidRPr="00413F42">
        <w:rPr>
          <w:rFonts w:eastAsia="標楷體"/>
          <w:color w:val="000000" w:themeColor="text1"/>
          <w:kern w:val="0"/>
        </w:rPr>
        <w:t>月</w:t>
      </w:r>
      <w:r w:rsidRPr="00413F42">
        <w:rPr>
          <w:rFonts w:eastAsia="標楷體" w:hint="eastAsia"/>
          <w:color w:val="000000" w:themeColor="text1"/>
          <w:kern w:val="0"/>
        </w:rPr>
        <w:t>21</w:t>
      </w:r>
      <w:r w:rsidRPr="00413F42">
        <w:rPr>
          <w:rFonts w:eastAsia="標楷體"/>
          <w:color w:val="000000" w:themeColor="text1"/>
          <w:kern w:val="0"/>
        </w:rPr>
        <w:t>日第三屆第</w:t>
      </w:r>
      <w:r w:rsidRPr="00413F42">
        <w:rPr>
          <w:rFonts w:eastAsia="標楷體" w:hint="eastAsia"/>
          <w:color w:val="000000" w:themeColor="text1"/>
          <w:kern w:val="0"/>
        </w:rPr>
        <w:t>三</w:t>
      </w:r>
      <w:r w:rsidRPr="00413F42">
        <w:rPr>
          <w:rFonts w:eastAsia="標楷體"/>
          <w:color w:val="000000" w:themeColor="text1"/>
          <w:kern w:val="0"/>
        </w:rPr>
        <w:t>次</w:t>
      </w:r>
      <w:r w:rsidRPr="00413F42">
        <w:rPr>
          <w:rFonts w:eastAsia="標楷體" w:hint="eastAsia"/>
          <w:color w:val="000000" w:themeColor="text1"/>
          <w:kern w:val="0"/>
        </w:rPr>
        <w:t>會員代表大會追認通過</w:t>
      </w:r>
    </w:p>
    <w:p w:rsidR="007E1E6B" w:rsidRPr="00413F42" w:rsidRDefault="007E1E6B" w:rsidP="00D547D3">
      <w:pPr>
        <w:adjustRightInd w:val="0"/>
        <w:spacing w:line="0" w:lineRule="atLeast"/>
        <w:jc w:val="right"/>
        <w:textAlignment w:val="baseline"/>
        <w:rPr>
          <w:rFonts w:eastAsia="標楷體" w:hint="eastAsia"/>
          <w:color w:val="000000" w:themeColor="text1"/>
          <w:kern w:val="0"/>
        </w:rPr>
      </w:pPr>
      <w:r w:rsidRPr="00413F42">
        <w:rPr>
          <w:rFonts w:eastAsia="標楷體"/>
          <w:color w:val="000000" w:themeColor="text1"/>
          <w:kern w:val="0"/>
        </w:rPr>
        <w:t>中華民國</w:t>
      </w:r>
      <w:r w:rsidRPr="00413F42">
        <w:rPr>
          <w:rFonts w:eastAsia="標楷體"/>
          <w:color w:val="000000" w:themeColor="text1"/>
          <w:kern w:val="0"/>
        </w:rPr>
        <w:t>10</w:t>
      </w:r>
      <w:r w:rsidRPr="00413F42">
        <w:rPr>
          <w:rFonts w:eastAsia="標楷體" w:hint="eastAsia"/>
          <w:color w:val="000000" w:themeColor="text1"/>
          <w:kern w:val="0"/>
        </w:rPr>
        <w:t>8</w:t>
      </w:r>
      <w:r w:rsidRPr="00413F42">
        <w:rPr>
          <w:rFonts w:eastAsia="標楷體"/>
          <w:color w:val="000000" w:themeColor="text1"/>
          <w:kern w:val="0"/>
        </w:rPr>
        <w:t>年</w:t>
      </w:r>
      <w:r w:rsidRPr="00413F42">
        <w:rPr>
          <w:rFonts w:eastAsia="標楷體" w:hint="eastAsia"/>
          <w:color w:val="000000" w:themeColor="text1"/>
          <w:kern w:val="0"/>
        </w:rPr>
        <w:t>12</w:t>
      </w:r>
      <w:r w:rsidRPr="00413F42">
        <w:rPr>
          <w:rFonts w:eastAsia="標楷體"/>
          <w:color w:val="000000" w:themeColor="text1"/>
          <w:kern w:val="0"/>
        </w:rPr>
        <w:t>月</w:t>
      </w:r>
      <w:r w:rsidRPr="00413F42">
        <w:rPr>
          <w:rFonts w:eastAsia="標楷體" w:hint="eastAsia"/>
          <w:color w:val="000000" w:themeColor="text1"/>
          <w:kern w:val="0"/>
        </w:rPr>
        <w:t>04</w:t>
      </w:r>
      <w:r w:rsidRPr="00413F42">
        <w:rPr>
          <w:rFonts w:eastAsia="標楷體" w:hint="eastAsia"/>
          <w:color w:val="000000" w:themeColor="text1"/>
          <w:kern w:val="0"/>
        </w:rPr>
        <w:t>教育暨研究專業發展委員會第五屆第一次修訂</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9356"/>
      </w:tblGrid>
      <w:tr w:rsidR="00413F42" w:rsidRPr="00413F42" w:rsidTr="00A761BA">
        <w:tc>
          <w:tcPr>
            <w:tcW w:w="1162"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第一章</w:t>
            </w:r>
          </w:p>
        </w:tc>
        <w:tc>
          <w:tcPr>
            <w:tcW w:w="9356"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總</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則</w:t>
            </w:r>
          </w:p>
        </w:tc>
      </w:tr>
      <w:tr w:rsidR="00413F42" w:rsidRPr="00413F42" w:rsidTr="00A761BA">
        <w:tc>
          <w:tcPr>
            <w:tcW w:w="1162"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第一條</w:t>
            </w:r>
          </w:p>
        </w:tc>
        <w:tc>
          <w:tcPr>
            <w:tcW w:w="9356" w:type="dxa"/>
            <w:shd w:val="clear" w:color="auto" w:fill="auto"/>
          </w:tcPr>
          <w:p w:rsidR="00C54BD6" w:rsidRPr="00413F42" w:rsidRDefault="00C54BD6" w:rsidP="00A761BA">
            <w:pPr>
              <w:pStyle w:val="3"/>
              <w:spacing w:after="0" w:line="0" w:lineRule="atLeast"/>
              <w:jc w:val="left"/>
              <w:rPr>
                <w:rFonts w:ascii="Times New Roman"/>
                <w:color w:val="000000" w:themeColor="text1"/>
                <w:sz w:val="24"/>
                <w:szCs w:val="24"/>
              </w:rPr>
            </w:pPr>
            <w:r w:rsidRPr="00413F42">
              <w:rPr>
                <w:rFonts w:ascii="Times New Roman"/>
                <w:color w:val="000000" w:themeColor="text1"/>
                <w:sz w:val="24"/>
                <w:szCs w:val="24"/>
              </w:rPr>
              <w:t>中華民國呼吸治療師公會全國聯合會</w:t>
            </w:r>
            <w:r w:rsidRPr="00413F42">
              <w:rPr>
                <w:rFonts w:ascii="Times New Roman"/>
                <w:color w:val="000000" w:themeColor="text1"/>
                <w:sz w:val="24"/>
                <w:szCs w:val="24"/>
              </w:rPr>
              <w:t>(</w:t>
            </w:r>
            <w:r w:rsidRPr="00413F42">
              <w:rPr>
                <w:rFonts w:ascii="Times New Roman"/>
                <w:color w:val="000000" w:themeColor="text1"/>
                <w:sz w:val="24"/>
                <w:szCs w:val="24"/>
              </w:rPr>
              <w:t>以下簡稱本會</w:t>
            </w:r>
            <w:r w:rsidRPr="00413F42">
              <w:rPr>
                <w:rFonts w:ascii="Times New Roman"/>
                <w:color w:val="000000" w:themeColor="text1"/>
                <w:sz w:val="24"/>
                <w:szCs w:val="24"/>
              </w:rPr>
              <w:t>)</w:t>
            </w:r>
            <w:r w:rsidRPr="00413F42">
              <w:rPr>
                <w:rFonts w:ascii="Times New Roman"/>
                <w:color w:val="000000" w:themeColor="text1"/>
                <w:sz w:val="24"/>
                <w:szCs w:val="24"/>
              </w:rPr>
              <w:t>，為鼓勵呼吸治療師繼續追求新知，提昇醫療服務品質，發展呼吸治療</w:t>
            </w:r>
            <w:r w:rsidRPr="00413F42">
              <w:rPr>
                <w:rFonts w:ascii="Times New Roman" w:hint="eastAsia"/>
                <w:color w:val="000000" w:themeColor="text1"/>
                <w:sz w:val="24"/>
                <w:szCs w:val="24"/>
              </w:rPr>
              <w:t>專業</w:t>
            </w:r>
            <w:r w:rsidRPr="00413F42">
              <w:rPr>
                <w:rFonts w:ascii="Times New Roman"/>
                <w:color w:val="000000" w:themeColor="text1"/>
                <w:sz w:val="24"/>
                <w:szCs w:val="24"/>
              </w:rPr>
              <w:t>相關繼續教育，特訂定本辦法。</w:t>
            </w:r>
          </w:p>
        </w:tc>
      </w:tr>
      <w:tr w:rsidR="00413F42" w:rsidRPr="00413F42" w:rsidTr="00A761BA">
        <w:tc>
          <w:tcPr>
            <w:tcW w:w="1162"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第二條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本辦法所稱繼續教育課程包括本會所主辦、合辦及協辦之學術研討會，以及通訊教育課程，或本會認可繼續教育時數之辦理機構所舉辦之呼吸治療相關繼續教育課程。</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第三條</w:t>
            </w:r>
          </w:p>
        </w:tc>
        <w:tc>
          <w:tcPr>
            <w:tcW w:w="9356" w:type="dxa"/>
            <w:shd w:val="clear" w:color="auto" w:fill="auto"/>
          </w:tcPr>
          <w:p w:rsidR="00C54BD6" w:rsidRPr="00413F42" w:rsidRDefault="00C54BD6" w:rsidP="00A761BA">
            <w:pPr>
              <w:pStyle w:val="a9"/>
              <w:rPr>
                <w:color w:val="000000" w:themeColor="text1"/>
              </w:rPr>
            </w:pPr>
            <w:r w:rsidRPr="00413F42">
              <w:rPr>
                <w:color w:val="000000" w:themeColor="text1"/>
              </w:rPr>
              <w:t>申請本會認可繼續教育時數之辦理機構，包括：</w:t>
            </w:r>
          </w:p>
          <w:p w:rsidR="00C54BD6" w:rsidRPr="00413F42" w:rsidRDefault="00C54BD6" w:rsidP="00A761BA">
            <w:pPr>
              <w:rPr>
                <w:rFonts w:ascii="標楷體" w:eastAsia="標楷體" w:hAnsi="標楷體"/>
                <w:color w:val="000000" w:themeColor="text1"/>
              </w:rPr>
            </w:pPr>
            <w:r w:rsidRPr="00413F42">
              <w:rPr>
                <w:rFonts w:ascii="標楷體" w:eastAsia="標楷體" w:hAnsi="標楷體"/>
                <w:color w:val="000000" w:themeColor="text1"/>
              </w:rPr>
              <w:t>1. 各呼吸治療師公會及全國聯合會。</w:t>
            </w:r>
          </w:p>
          <w:p w:rsidR="00C54BD6" w:rsidRPr="00413F42" w:rsidRDefault="00C54BD6" w:rsidP="00A761BA">
            <w:pPr>
              <w:rPr>
                <w:rFonts w:ascii="標楷體" w:eastAsia="標楷體" w:hAnsi="標楷體"/>
                <w:color w:val="000000" w:themeColor="text1"/>
              </w:rPr>
            </w:pPr>
            <w:r w:rsidRPr="00413F42">
              <w:rPr>
                <w:rFonts w:ascii="標楷體" w:eastAsia="標楷體" w:hAnsi="標楷體"/>
                <w:color w:val="000000" w:themeColor="text1"/>
              </w:rPr>
              <w:t>2. 其他醫療相關學會或公會。</w:t>
            </w:r>
          </w:p>
          <w:p w:rsidR="00C54BD6" w:rsidRPr="00413F42" w:rsidRDefault="00C54BD6" w:rsidP="00A761BA">
            <w:pPr>
              <w:rPr>
                <w:rFonts w:ascii="標楷體" w:eastAsia="標楷體" w:hAnsi="標楷體"/>
                <w:color w:val="000000" w:themeColor="text1"/>
              </w:rPr>
            </w:pPr>
            <w:r w:rsidRPr="00413F42">
              <w:rPr>
                <w:rFonts w:ascii="標楷體" w:eastAsia="標楷體" w:hAnsi="標楷體"/>
                <w:color w:val="000000" w:themeColor="text1"/>
              </w:rPr>
              <w:t>3. 政府各醫療、教育及社會福利部門。</w:t>
            </w:r>
          </w:p>
          <w:p w:rsidR="00C54BD6" w:rsidRPr="00413F42" w:rsidRDefault="00C54BD6" w:rsidP="00A761BA">
            <w:pPr>
              <w:rPr>
                <w:color w:val="000000" w:themeColor="text1"/>
              </w:rPr>
            </w:pPr>
            <w:r w:rsidRPr="00413F42">
              <w:rPr>
                <w:rFonts w:ascii="標楷體" w:eastAsia="標楷體" w:hAnsi="標楷體"/>
                <w:color w:val="000000" w:themeColor="text1"/>
              </w:rPr>
              <w:t>4. 政府核准設立之醫療院所機構、學校及社會福利機構。</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第四條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本會所舉辦之繼續教育課程對外公開，參加費用依本會規定。</w:t>
            </w:r>
          </w:p>
        </w:tc>
      </w:tr>
      <w:tr w:rsidR="00413F42" w:rsidRPr="00413F42" w:rsidTr="00A761BA">
        <w:tc>
          <w:tcPr>
            <w:tcW w:w="1162"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第二章</w:t>
            </w:r>
          </w:p>
        </w:tc>
        <w:tc>
          <w:tcPr>
            <w:tcW w:w="9356"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發給證明之對象</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第五條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凡參加本會認可之各項學術活動者，</w:t>
            </w:r>
            <w:r w:rsidR="006E285B" w:rsidRPr="00413F42">
              <w:rPr>
                <w:rFonts w:ascii="Times New Roman" w:eastAsia="標楷體" w:hint="eastAsia"/>
                <w:color w:val="000000" w:themeColor="text1"/>
                <w:sz w:val="24"/>
                <w:szCs w:val="24"/>
              </w:rPr>
              <w:t>全程參與課程，方能取得衛生福利部繼續教育積分管理系統之積分。</w:t>
            </w:r>
          </w:p>
        </w:tc>
      </w:tr>
      <w:tr w:rsidR="00413F42" w:rsidRPr="00413F42" w:rsidTr="00A761BA">
        <w:tc>
          <w:tcPr>
            <w:tcW w:w="1162"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第三章</w:t>
            </w:r>
          </w:p>
        </w:tc>
        <w:tc>
          <w:tcPr>
            <w:tcW w:w="9356" w:type="dxa"/>
            <w:shd w:val="clear" w:color="auto" w:fill="auto"/>
          </w:tcPr>
          <w:p w:rsidR="00C54BD6" w:rsidRPr="00413F42" w:rsidRDefault="00C54BD6" w:rsidP="00A761BA">
            <w:pPr>
              <w:pStyle w:val="1"/>
              <w:spacing w:before="0" w:after="0" w:line="0" w:lineRule="atLeast"/>
              <w:jc w:val="both"/>
              <w:rPr>
                <w:rFonts w:ascii="Times New Roman" w:eastAsia="標楷體"/>
                <w:b/>
                <w:color w:val="000000" w:themeColor="text1"/>
                <w:sz w:val="24"/>
                <w:szCs w:val="24"/>
              </w:rPr>
            </w:pPr>
            <w:r w:rsidRPr="00413F42">
              <w:rPr>
                <w:rFonts w:ascii="Times New Roman" w:eastAsia="標楷體"/>
                <w:b/>
                <w:color w:val="000000" w:themeColor="text1"/>
                <w:sz w:val="24"/>
                <w:szCs w:val="24"/>
              </w:rPr>
              <w:t>繼續再教育積分的認定</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第六條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各辦理機構擬辦理有關呼吸治療</w:t>
            </w:r>
            <w:r w:rsidRPr="00413F42">
              <w:rPr>
                <w:rFonts w:ascii="Times New Roman" w:eastAsia="標楷體" w:hint="eastAsia"/>
                <w:color w:val="000000" w:themeColor="text1"/>
                <w:sz w:val="24"/>
                <w:szCs w:val="24"/>
              </w:rPr>
              <w:t>專業相關</w:t>
            </w:r>
            <w:r w:rsidRPr="00413F42">
              <w:rPr>
                <w:rFonts w:ascii="Times New Roman" w:eastAsia="標楷體"/>
                <w:color w:val="000000" w:themeColor="text1"/>
                <w:sz w:val="24"/>
                <w:szCs w:val="24"/>
              </w:rPr>
              <w:t>之繼續教育，需事先向本會繼續教育委員會申請，經函覆同意認定並予登記者，</w:t>
            </w:r>
            <w:r w:rsidRPr="00413F42">
              <w:rPr>
                <w:rFonts w:ascii="Times New Roman" w:eastAsia="標楷體" w:hint="eastAsia"/>
                <w:color w:val="000000" w:themeColor="text1"/>
                <w:sz w:val="24"/>
                <w:szCs w:val="24"/>
              </w:rPr>
              <w:t>始</w:t>
            </w:r>
            <w:r w:rsidRPr="00413F42">
              <w:rPr>
                <w:rFonts w:ascii="Times New Roman" w:eastAsia="標楷體"/>
                <w:color w:val="000000" w:themeColor="text1"/>
                <w:sz w:val="24"/>
                <w:szCs w:val="24"/>
              </w:rPr>
              <w:t>得給予積分。</w:t>
            </w:r>
          </w:p>
        </w:tc>
      </w:tr>
      <w:tr w:rsidR="00413F42" w:rsidRPr="00413F42" w:rsidTr="00A761BA">
        <w:trPr>
          <w:trHeight w:val="1543"/>
        </w:trPr>
        <w:tc>
          <w:tcPr>
            <w:tcW w:w="1162" w:type="dxa"/>
            <w:shd w:val="clear" w:color="auto" w:fill="auto"/>
          </w:tcPr>
          <w:p w:rsidR="00C54BD6" w:rsidRPr="00413F42" w:rsidRDefault="00C54BD6" w:rsidP="00A761BA">
            <w:pPr>
              <w:jc w:val="both"/>
              <w:rPr>
                <w:rFonts w:eastAsia="標楷體"/>
                <w:color w:val="000000" w:themeColor="text1"/>
              </w:rPr>
            </w:pPr>
            <w:r w:rsidRPr="00413F42">
              <w:rPr>
                <w:rFonts w:eastAsia="標楷體"/>
                <w:color w:val="000000" w:themeColor="text1"/>
              </w:rPr>
              <w:t>第七條</w:t>
            </w:r>
          </w:p>
        </w:tc>
        <w:tc>
          <w:tcPr>
            <w:tcW w:w="9356" w:type="dxa"/>
            <w:shd w:val="clear" w:color="auto" w:fill="auto"/>
          </w:tcPr>
          <w:tbl>
            <w:tblPr>
              <w:tblW w:w="836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4EC"/>
              <w:tblLayout w:type="fixed"/>
              <w:tblLook w:val="00A0" w:firstRow="1" w:lastRow="0" w:firstColumn="1" w:lastColumn="0" w:noHBand="0" w:noVBand="0"/>
            </w:tblPr>
            <w:tblGrid>
              <w:gridCol w:w="708"/>
              <w:gridCol w:w="3261"/>
              <w:gridCol w:w="4394"/>
            </w:tblGrid>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b/>
                      <w:color w:val="000000" w:themeColor="text1"/>
                    </w:rPr>
                  </w:pPr>
                  <w:r w:rsidRPr="00413F42">
                    <w:rPr>
                      <w:rFonts w:ascii="標楷體" w:eastAsia="標楷體" w:hAnsi="標楷體" w:hint="eastAsia"/>
                      <w:b/>
                      <w:color w:val="000000" w:themeColor="text1"/>
                    </w:rPr>
                    <w:t>申請方式</w:t>
                  </w:r>
                </w:p>
              </w:tc>
              <w:tc>
                <w:tcPr>
                  <w:tcW w:w="3261" w:type="dxa"/>
                  <w:shd w:val="clear" w:color="auto" w:fill="FEF4EC"/>
                  <w:vAlign w:val="center"/>
                </w:tcPr>
                <w:p w:rsidR="009D7FC0" w:rsidRPr="00413F42" w:rsidRDefault="009D7FC0" w:rsidP="009D7FC0">
                  <w:pPr>
                    <w:jc w:val="center"/>
                    <w:rPr>
                      <w:rFonts w:ascii="標楷體" w:eastAsia="標楷體" w:hAnsi="標楷體"/>
                      <w:b/>
                      <w:color w:val="000000" w:themeColor="text1"/>
                    </w:rPr>
                  </w:pPr>
                  <w:r w:rsidRPr="00413F42">
                    <w:rPr>
                      <w:rFonts w:ascii="標楷體" w:eastAsia="標楷體" w:hAnsi="標楷體" w:hint="eastAsia"/>
                      <w:b/>
                      <w:color w:val="000000" w:themeColor="text1"/>
                    </w:rPr>
                    <w:t>實</w:t>
                  </w:r>
                  <w:r w:rsidRPr="00413F42">
                    <w:rPr>
                      <w:rFonts w:ascii="標楷體" w:eastAsia="標楷體" w:hAnsi="標楷體"/>
                      <w:b/>
                      <w:color w:val="000000" w:themeColor="text1"/>
                    </w:rPr>
                    <w:t xml:space="preserve"> </w:t>
                  </w:r>
                  <w:r w:rsidRPr="00413F42">
                    <w:rPr>
                      <w:rFonts w:ascii="標楷體" w:eastAsia="標楷體" w:hAnsi="標楷體" w:hint="eastAsia"/>
                      <w:b/>
                      <w:color w:val="000000" w:themeColor="text1"/>
                    </w:rPr>
                    <w:t>施</w:t>
                  </w:r>
                  <w:r w:rsidRPr="00413F42">
                    <w:rPr>
                      <w:rFonts w:ascii="標楷體" w:eastAsia="標楷體" w:hAnsi="標楷體"/>
                      <w:b/>
                      <w:color w:val="000000" w:themeColor="text1"/>
                    </w:rPr>
                    <w:t xml:space="preserve"> </w:t>
                  </w:r>
                  <w:r w:rsidRPr="00413F42">
                    <w:rPr>
                      <w:rFonts w:ascii="標楷體" w:eastAsia="標楷體" w:hAnsi="標楷體" w:hint="eastAsia"/>
                      <w:b/>
                      <w:color w:val="000000" w:themeColor="text1"/>
                    </w:rPr>
                    <w:t>方</w:t>
                  </w:r>
                  <w:r w:rsidRPr="00413F42">
                    <w:rPr>
                      <w:rFonts w:ascii="標楷體" w:eastAsia="標楷體" w:hAnsi="標楷體"/>
                      <w:b/>
                      <w:color w:val="000000" w:themeColor="text1"/>
                    </w:rPr>
                    <w:t xml:space="preserve"> </w:t>
                  </w:r>
                  <w:r w:rsidRPr="00413F42">
                    <w:rPr>
                      <w:rFonts w:ascii="標楷體" w:eastAsia="標楷體" w:hAnsi="標楷體" w:hint="eastAsia"/>
                      <w:b/>
                      <w:color w:val="000000" w:themeColor="text1"/>
                    </w:rPr>
                    <w:t>式</w:t>
                  </w:r>
                </w:p>
              </w:tc>
              <w:tc>
                <w:tcPr>
                  <w:tcW w:w="4394" w:type="dxa"/>
                  <w:shd w:val="clear" w:color="auto" w:fill="FEF4EC"/>
                  <w:vAlign w:val="center"/>
                </w:tcPr>
                <w:p w:rsidR="009D7FC0" w:rsidRPr="00413F42" w:rsidRDefault="009D7FC0" w:rsidP="009D7FC0">
                  <w:pPr>
                    <w:jc w:val="center"/>
                    <w:rPr>
                      <w:rFonts w:ascii="標楷體" w:eastAsia="標楷體" w:hAnsi="標楷體"/>
                      <w:b/>
                      <w:color w:val="000000" w:themeColor="text1"/>
                    </w:rPr>
                  </w:pPr>
                  <w:r w:rsidRPr="00413F42">
                    <w:rPr>
                      <w:rFonts w:ascii="標楷體" w:eastAsia="標楷體" w:hAnsi="標楷體" w:hint="eastAsia"/>
                      <w:b/>
                      <w:color w:val="000000" w:themeColor="text1"/>
                    </w:rPr>
                    <w:t>積 分</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機構</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一、專科以上學校、醫學會、學會、公會、協會、財團法人、教學醫院、主管機關或政府機關舉辦之專業相關繼續教育課程。</w:t>
                  </w:r>
                </w:p>
              </w:tc>
              <w:tc>
                <w:tcPr>
                  <w:tcW w:w="4394" w:type="dxa"/>
                  <w:shd w:val="clear" w:color="auto" w:fill="FEF4EC"/>
                  <w:vAlign w:val="center"/>
                </w:tcPr>
                <w:p w:rsidR="009D7FC0" w:rsidRPr="00413F42" w:rsidRDefault="009D7FC0" w:rsidP="009D7FC0">
                  <w:pPr>
                    <w:ind w:left="480" w:rightChars="395" w:right="948"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color w:val="000000" w:themeColor="text1"/>
                    </w:rPr>
                    <w:t>)</w:t>
                  </w:r>
                  <w:r w:rsidRPr="00413F42">
                    <w:rPr>
                      <w:rFonts w:ascii="標楷體" w:eastAsia="標楷體" w:hAnsi="標楷體" w:hint="eastAsia"/>
                      <w:color w:val="000000" w:themeColor="text1"/>
                    </w:rPr>
                    <w:t>參加者，每小時積分一點。</w:t>
                  </w:r>
                  <w:r w:rsidRPr="00413F42">
                    <w:rPr>
                      <w:rFonts w:ascii="標楷體" w:eastAsia="標楷體" w:hAnsi="標楷體"/>
                      <w:color w:val="000000" w:themeColor="text1"/>
                    </w:rPr>
                    <w:t xml:space="preserve">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(二)擔任授課者，每小時積分五點。</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機構</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二、公開徵求論文及審查機制之各該類</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事人員學術研討會。</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color w:val="000000" w:themeColor="text1"/>
                    </w:rPr>
                    <w:t>)</w:t>
                  </w:r>
                  <w:r w:rsidRPr="00413F42">
                    <w:rPr>
                      <w:rFonts w:ascii="標楷體" w:eastAsia="標楷體" w:hAnsi="標楷體" w:hint="eastAsia"/>
                      <w:color w:val="000000" w:themeColor="text1"/>
                    </w:rPr>
                    <w:t>參加者，每小時積分二點。</w:t>
                  </w:r>
                  <w:r w:rsidRPr="00413F42">
                    <w:rPr>
                      <w:rFonts w:ascii="標楷體" w:eastAsia="標楷體" w:hAnsi="標楷體"/>
                      <w:color w:val="000000" w:themeColor="text1"/>
                    </w:rPr>
                    <w:t xml:space="preserve">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 xml:space="preserve">發表論文或壁報者，每篇第一作者積分三點，其他作者積分一點。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(三)擔任特別演講者，每次積分十點。</w:t>
                  </w:r>
                </w:p>
              </w:tc>
            </w:tr>
            <w:tr w:rsidR="00413F42" w:rsidRPr="00413F42" w:rsidTr="009D7FC0">
              <w:tc>
                <w:tcPr>
                  <w:tcW w:w="708" w:type="dxa"/>
                  <w:shd w:val="clear" w:color="auto" w:fill="FEF4EC"/>
                  <w:vAlign w:val="center"/>
                </w:tcPr>
                <w:p w:rsidR="009D7FC0" w:rsidRPr="00413F42" w:rsidRDefault="009D7FC0" w:rsidP="009D7FC0">
                  <w:pPr>
                    <w:rPr>
                      <w:rFonts w:ascii="標楷體" w:eastAsia="標楷體" w:hAnsi="標楷體"/>
                      <w:color w:val="000000" w:themeColor="text1"/>
                    </w:rPr>
                  </w:pPr>
                  <w:r w:rsidRPr="00413F42">
                    <w:rPr>
                      <w:rFonts w:ascii="標楷體" w:eastAsia="標楷體" w:hAnsi="標楷體" w:hint="eastAsia"/>
                      <w:color w:val="000000" w:themeColor="text1"/>
                    </w:rPr>
                    <w:t>機構</w:t>
                  </w:r>
                </w:p>
                <w:p w:rsidR="009D7FC0" w:rsidRPr="00413F42" w:rsidRDefault="009D7FC0" w:rsidP="009D7FC0">
                  <w:pP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三、公開徵求論文及審查機制之相關醫學會、學會、公會或協會舉辦之學術研討會。</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color w:val="000000" w:themeColor="text1"/>
                    </w:rPr>
                    <w:t>)</w:t>
                  </w:r>
                  <w:r w:rsidRPr="00413F42">
                    <w:rPr>
                      <w:rFonts w:ascii="標楷體" w:eastAsia="標楷體" w:hAnsi="標楷體" w:hint="eastAsia"/>
                      <w:color w:val="000000" w:themeColor="text1"/>
                    </w:rPr>
                    <w:t>參加者，每小時積分一點。</w:t>
                  </w:r>
                  <w:r w:rsidRPr="00413F42">
                    <w:rPr>
                      <w:rFonts w:ascii="標楷體" w:eastAsia="標楷體" w:hAnsi="標楷體"/>
                      <w:color w:val="000000" w:themeColor="text1"/>
                    </w:rPr>
                    <w:t xml:space="preserve">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 xml:space="preserve">發表論文或壁報者，每篇第一作者積分二點，其他作者積分一點。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(三)擔任特別演講者，每次積分三點。</w:t>
                  </w:r>
                </w:p>
              </w:tc>
            </w:tr>
            <w:tr w:rsidR="00413F42" w:rsidRPr="00413F42" w:rsidTr="009D7FC0">
              <w:tc>
                <w:tcPr>
                  <w:tcW w:w="708" w:type="dxa"/>
                  <w:vMerge w:val="restart"/>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機構</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四、經醫院評鑑合格之醫院或主管機關跨專業之團隊臨床討論或專題演講之教學活動。</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color w:val="000000" w:themeColor="text1"/>
                    </w:rPr>
                    <w:t>)</w:t>
                  </w:r>
                  <w:r w:rsidRPr="00413F42">
                    <w:rPr>
                      <w:rFonts w:ascii="標楷體" w:eastAsia="標楷體" w:hAnsi="標楷體" w:hint="eastAsia"/>
                      <w:color w:val="000000" w:themeColor="text1"/>
                    </w:rPr>
                    <w:t>參加者，每小時積分一點。</w:t>
                  </w:r>
                  <w:r w:rsidRPr="00413F42">
                    <w:rPr>
                      <w:rFonts w:ascii="標楷體" w:eastAsia="標楷體" w:hAnsi="標楷體"/>
                      <w:color w:val="000000" w:themeColor="text1"/>
                    </w:rPr>
                    <w:t xml:space="preserve">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 xml:space="preserve">(二)擔任主要報告或演講者，每次積分三點。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三</w:t>
                  </w:r>
                  <w:r w:rsidRPr="00413F42">
                    <w:rPr>
                      <w:rFonts w:ascii="標楷體" w:eastAsia="標楷體" w:hAnsi="標楷體"/>
                      <w:color w:val="000000" w:themeColor="text1"/>
                    </w:rPr>
                    <w:t>)</w:t>
                  </w:r>
                  <w:r w:rsidRPr="00413F42">
                    <w:rPr>
                      <w:rFonts w:ascii="標楷體" w:eastAsia="標楷體" w:hAnsi="標楷體" w:hint="eastAsia"/>
                      <w:color w:val="000000" w:themeColor="text1"/>
                    </w:rPr>
                    <w:t>超過六十點者，以六十點計。</w:t>
                  </w:r>
                </w:p>
              </w:tc>
            </w:tr>
            <w:tr w:rsidR="00413F42" w:rsidRPr="00413F42" w:rsidTr="009D7FC0">
              <w:trPr>
                <w:trHeight w:val="645"/>
              </w:trPr>
              <w:tc>
                <w:tcPr>
                  <w:tcW w:w="708" w:type="dxa"/>
                  <w:vMerge/>
                  <w:shd w:val="clear" w:color="auto" w:fill="FEF4EC"/>
                  <w:vAlign w:val="center"/>
                </w:tcPr>
                <w:p w:rsidR="009D7FC0" w:rsidRPr="00413F42" w:rsidRDefault="009D7FC0" w:rsidP="009D7FC0">
                  <w:pPr>
                    <w:jc w:val="center"/>
                    <w:rPr>
                      <w:rFonts w:ascii="標楷體" w:eastAsia="標楷體" w:hAnsi="標楷體"/>
                      <w:color w:val="000000" w:themeColor="text1"/>
                    </w:rPr>
                  </w:pP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五、參加網路繼續教育。</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)每次積分一點。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超過六十點者，以六十點計。</w:t>
                  </w:r>
                </w:p>
              </w:tc>
            </w:tr>
            <w:tr w:rsidR="00413F42" w:rsidRPr="00413F42" w:rsidTr="009D7FC0">
              <w:tc>
                <w:tcPr>
                  <w:tcW w:w="708" w:type="dxa"/>
                  <w:vMerge/>
                  <w:shd w:val="clear" w:color="auto" w:fill="FEF4EC"/>
                  <w:vAlign w:val="center"/>
                </w:tcPr>
                <w:p w:rsidR="009D7FC0" w:rsidRPr="00413F42" w:rsidRDefault="009D7FC0" w:rsidP="009D7FC0">
                  <w:pPr>
                    <w:jc w:val="center"/>
                    <w:rPr>
                      <w:rFonts w:ascii="標楷體" w:eastAsia="標楷體" w:hAnsi="標楷體"/>
                      <w:color w:val="000000" w:themeColor="text1"/>
                    </w:rPr>
                  </w:pP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六、參加各該類</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事人員相關</w:t>
                  </w:r>
                  <w:r w:rsidRPr="00413F42">
                    <w:rPr>
                      <w:rFonts w:ascii="標楷體" w:eastAsia="標楷體" w:hAnsi="標楷體" w:hint="eastAsia"/>
                      <w:color w:val="000000" w:themeColor="text1"/>
                    </w:rPr>
                    <w:lastRenderedPageBreak/>
                    <w:t>雜誌通訊課程。</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lastRenderedPageBreak/>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)每次積分二點。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lastRenderedPageBreak/>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超過六十點者，以六十點計。</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lastRenderedPageBreak/>
                    <w:t>個人</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七、在國內外各該類</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事人員具審查機制之相關雜誌發表有關各該類</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事人員原著論文。</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)每篇第一作者或通訊作者，積分十六點，第二作者，積分六點，其他作者積分二點。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發表其他類論文者，積分減半。</w:t>
                  </w:r>
                  <w:r w:rsidRPr="00413F42">
                    <w:rPr>
                      <w:rFonts w:ascii="標楷體" w:eastAsia="標楷體" w:hAnsi="標楷體"/>
                      <w:color w:val="000000" w:themeColor="text1"/>
                    </w:rPr>
                    <w:t xml:space="preserve">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(三)超過五十點者，以五十點計。</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八、在國內外大學進修專業相關課程。</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)每學分積分五點。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(二)每學期超過十五點者，以十五點計。</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九、講授衛生教育推廣課程。</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)每次積分一點。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(二)超過十五點者，以十五點計。</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十、在國外執業或開業。</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每年以二十點計。</w:t>
                  </w:r>
                </w:p>
              </w:tc>
            </w:tr>
            <w:tr w:rsidR="00413F42" w:rsidRPr="00413F42" w:rsidTr="009D7FC0">
              <w:tc>
                <w:tcPr>
                  <w:tcW w:w="708" w:type="dxa"/>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600" w:hangingChars="250" w:hanging="600"/>
                    <w:jc w:val="both"/>
                    <w:rPr>
                      <w:rFonts w:ascii="標楷體" w:eastAsia="標楷體" w:hAnsi="標楷體"/>
                      <w:color w:val="000000" w:themeColor="text1"/>
                    </w:rPr>
                  </w:pPr>
                  <w:r w:rsidRPr="00413F42">
                    <w:rPr>
                      <w:rFonts w:ascii="標楷體" w:eastAsia="標楷體" w:hAnsi="標楷體" w:hint="eastAsia"/>
                      <w:color w:val="000000" w:themeColor="text1"/>
                    </w:rPr>
                    <w:t>十一、國內外各該類</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事人員專業研究機構進修。</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color w:val="000000" w:themeColor="text1"/>
                    </w:rPr>
                    <w:t>)</w:t>
                  </w:r>
                  <w:r w:rsidRPr="00413F42">
                    <w:rPr>
                      <w:rFonts w:ascii="標楷體" w:eastAsia="標楷體" w:hAnsi="標楷體" w:hint="eastAsia"/>
                      <w:color w:val="000000" w:themeColor="text1"/>
                    </w:rPr>
                    <w:t xml:space="preserve">短期進修者（累計一星期內），每日積分二點。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color w:val="000000" w:themeColor="text1"/>
                    </w:rPr>
                    <w:t>(</w:t>
                  </w:r>
                  <w:r w:rsidRPr="00413F42">
                    <w:rPr>
                      <w:rFonts w:ascii="標楷體" w:eastAsia="標楷體" w:hAnsi="標楷體" w:hint="eastAsia"/>
                      <w:color w:val="000000" w:themeColor="text1"/>
                    </w:rPr>
                    <w:t>二</w:t>
                  </w:r>
                  <w:r w:rsidRPr="00413F42">
                    <w:rPr>
                      <w:rFonts w:ascii="標楷體" w:eastAsia="標楷體" w:hAnsi="標楷體"/>
                      <w:color w:val="000000" w:themeColor="text1"/>
                    </w:rPr>
                    <w:t>)</w:t>
                  </w:r>
                  <w:r w:rsidRPr="00413F42">
                    <w:rPr>
                      <w:rFonts w:ascii="標楷體" w:eastAsia="標楷體" w:hAnsi="標楷體" w:hint="eastAsia"/>
                      <w:color w:val="000000" w:themeColor="text1"/>
                    </w:rPr>
                    <w:t xml:space="preserve">長期進修者（累計超過一星期），每星期積分五點。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(三)超過三十點者，以三十點計。</w:t>
                  </w:r>
                </w:p>
              </w:tc>
            </w:tr>
            <w:tr w:rsidR="00413F42" w:rsidRPr="00413F42" w:rsidTr="009D7FC0">
              <w:tc>
                <w:tcPr>
                  <w:tcW w:w="708" w:type="dxa"/>
                  <w:vMerge w:val="restart"/>
                  <w:shd w:val="clear" w:color="auto" w:fill="FEF4EC"/>
                  <w:vAlign w:val="center"/>
                </w:tcPr>
                <w:p w:rsidR="009D7FC0" w:rsidRPr="00413F42" w:rsidRDefault="009D7FC0" w:rsidP="009D7FC0">
                  <w:pPr>
                    <w:jc w:val="center"/>
                    <w:rPr>
                      <w:rFonts w:ascii="標楷體" w:eastAsia="標楷體" w:hAnsi="標楷體"/>
                      <w:color w:val="000000" w:themeColor="text1"/>
                    </w:rPr>
                  </w:pPr>
                  <w:r w:rsidRPr="00413F42">
                    <w:rPr>
                      <w:rFonts w:ascii="標楷體" w:eastAsia="標楷體" w:hAnsi="標楷體" w:hint="eastAsia"/>
                      <w:color w:val="000000" w:themeColor="text1"/>
                    </w:rPr>
                    <w:t>個人</w:t>
                  </w:r>
                </w:p>
              </w:tc>
              <w:tc>
                <w:tcPr>
                  <w:tcW w:w="3261" w:type="dxa"/>
                  <w:shd w:val="clear" w:color="auto" w:fill="FEF4EC"/>
                  <w:vAlign w:val="center"/>
                </w:tcPr>
                <w:p w:rsidR="009D7FC0" w:rsidRPr="00413F42" w:rsidRDefault="009D7FC0" w:rsidP="009D7FC0">
                  <w:pPr>
                    <w:ind w:left="720" w:hangingChars="300" w:hanging="720"/>
                    <w:jc w:val="both"/>
                    <w:rPr>
                      <w:rFonts w:ascii="標楷體" w:eastAsia="標楷體" w:hAnsi="標楷體"/>
                      <w:color w:val="000000" w:themeColor="text1"/>
                    </w:rPr>
                  </w:pPr>
                  <w:r w:rsidRPr="00413F42">
                    <w:rPr>
                      <w:rFonts w:ascii="標楷體" w:eastAsia="標楷體" w:hAnsi="標楷體" w:hint="eastAsia"/>
                      <w:color w:val="000000" w:themeColor="text1"/>
                    </w:rPr>
                    <w:t>十二、醫師一般醫學訓練、牙醫師一般醫學訓練、專科醫師訓練、專科牙醫師訓練或臨床</w:t>
                  </w:r>
                  <w:proofErr w:type="gramStart"/>
                  <w:r w:rsidRPr="00413F42">
                    <w:rPr>
                      <w:rFonts w:ascii="標楷體" w:eastAsia="標楷體" w:hAnsi="標楷體" w:hint="eastAsia"/>
                      <w:color w:val="000000" w:themeColor="text1"/>
                    </w:rPr>
                    <w:t>醫</w:t>
                  </w:r>
                  <w:proofErr w:type="gramEnd"/>
                  <w:r w:rsidRPr="00413F42">
                    <w:rPr>
                      <w:rFonts w:ascii="標楷體" w:eastAsia="標楷體" w:hAnsi="標楷體" w:hint="eastAsia"/>
                      <w:color w:val="000000" w:themeColor="text1"/>
                    </w:rPr>
                    <w:t>事人員培訓計畫之訓練。</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每年以二十點計。</w:t>
                  </w:r>
                </w:p>
              </w:tc>
            </w:tr>
            <w:tr w:rsidR="00413F42" w:rsidRPr="00413F42" w:rsidTr="009D7FC0">
              <w:tc>
                <w:tcPr>
                  <w:tcW w:w="708" w:type="dxa"/>
                  <w:vMerge/>
                  <w:shd w:val="clear" w:color="auto" w:fill="FEF4EC"/>
                  <w:vAlign w:val="center"/>
                </w:tcPr>
                <w:p w:rsidR="009D7FC0" w:rsidRPr="00413F42" w:rsidRDefault="009D7FC0" w:rsidP="009D7FC0">
                  <w:pPr>
                    <w:jc w:val="center"/>
                    <w:rPr>
                      <w:rFonts w:ascii="標楷體" w:eastAsia="標楷體" w:hAnsi="標楷體"/>
                      <w:color w:val="000000" w:themeColor="text1"/>
                    </w:rPr>
                  </w:pPr>
                </w:p>
              </w:tc>
              <w:tc>
                <w:tcPr>
                  <w:tcW w:w="3261" w:type="dxa"/>
                  <w:shd w:val="clear" w:color="auto" w:fill="FEF4EC"/>
                  <w:vAlign w:val="center"/>
                </w:tcPr>
                <w:p w:rsidR="009D7FC0" w:rsidRPr="00413F42" w:rsidRDefault="009D7FC0" w:rsidP="009D7FC0">
                  <w:pPr>
                    <w:ind w:left="600" w:hangingChars="250" w:hanging="600"/>
                    <w:jc w:val="both"/>
                    <w:rPr>
                      <w:rFonts w:ascii="標楷體" w:eastAsia="標楷體" w:hAnsi="標楷體"/>
                      <w:color w:val="000000" w:themeColor="text1"/>
                    </w:rPr>
                  </w:pPr>
                  <w:r w:rsidRPr="00413F42">
                    <w:rPr>
                      <w:rFonts w:ascii="標楷體" w:eastAsia="標楷體" w:hAnsi="標楷體" w:hint="eastAsia"/>
                      <w:color w:val="000000" w:themeColor="text1"/>
                    </w:rPr>
                    <w:t>十三、各大專校院專任護理教師至國內醫療或護理機構實務學習，經機構開具證明文件。</w:t>
                  </w:r>
                </w:p>
              </w:tc>
              <w:tc>
                <w:tcPr>
                  <w:tcW w:w="4394" w:type="dxa"/>
                  <w:shd w:val="clear" w:color="auto" w:fill="FEF4EC"/>
                  <w:vAlign w:val="center"/>
                </w:tcPr>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w:t>
                  </w:r>
                  <w:proofErr w:type="gramStart"/>
                  <w:r w:rsidRPr="00413F42">
                    <w:rPr>
                      <w:rFonts w:ascii="標楷體" w:eastAsia="標楷體" w:hAnsi="標楷體" w:hint="eastAsia"/>
                      <w:color w:val="000000" w:themeColor="text1"/>
                    </w:rPr>
                    <w:t>一</w:t>
                  </w:r>
                  <w:proofErr w:type="gramEnd"/>
                  <w:r w:rsidRPr="00413F42">
                    <w:rPr>
                      <w:rFonts w:ascii="標楷體" w:eastAsia="標楷體" w:hAnsi="標楷體" w:hint="eastAsia"/>
                      <w:color w:val="000000" w:themeColor="text1"/>
                    </w:rPr>
                    <w:t xml:space="preserve">)每日積分二點。 </w:t>
                  </w:r>
                </w:p>
                <w:p w:rsidR="009D7FC0" w:rsidRPr="00413F42" w:rsidRDefault="009D7FC0" w:rsidP="009D7FC0">
                  <w:pPr>
                    <w:ind w:left="480" w:hangingChars="200" w:hanging="480"/>
                    <w:jc w:val="both"/>
                    <w:rPr>
                      <w:rFonts w:ascii="標楷體" w:eastAsia="標楷體" w:hAnsi="標楷體"/>
                      <w:color w:val="000000" w:themeColor="text1"/>
                    </w:rPr>
                  </w:pPr>
                  <w:r w:rsidRPr="00413F42">
                    <w:rPr>
                      <w:rFonts w:ascii="標楷體" w:eastAsia="標楷體" w:hAnsi="標楷體" w:hint="eastAsia"/>
                      <w:color w:val="000000" w:themeColor="text1"/>
                    </w:rPr>
                    <w:t>(二)超過二十五點者，以二十五點計。</w:t>
                  </w:r>
                </w:p>
              </w:tc>
            </w:tr>
            <w:tr w:rsidR="00413F42" w:rsidRPr="00413F42" w:rsidTr="009D7FC0">
              <w:tc>
                <w:tcPr>
                  <w:tcW w:w="708" w:type="dxa"/>
                  <w:vMerge/>
                  <w:shd w:val="clear" w:color="auto" w:fill="FEF4EC"/>
                  <w:vAlign w:val="center"/>
                </w:tcPr>
                <w:p w:rsidR="009D7FC0" w:rsidRPr="00413F42" w:rsidRDefault="009D7FC0" w:rsidP="009D7FC0">
                  <w:pPr>
                    <w:jc w:val="center"/>
                    <w:rPr>
                      <w:rFonts w:ascii="標楷體" w:eastAsia="標楷體" w:hAnsi="標楷體"/>
                      <w:color w:val="000000" w:themeColor="text1"/>
                    </w:rPr>
                  </w:pPr>
                </w:p>
              </w:tc>
              <w:tc>
                <w:tcPr>
                  <w:tcW w:w="3261" w:type="dxa"/>
                  <w:shd w:val="clear" w:color="auto" w:fill="FEF4EC"/>
                  <w:vAlign w:val="center"/>
                </w:tcPr>
                <w:p w:rsidR="009D7FC0" w:rsidRPr="00413F42" w:rsidRDefault="009D7FC0" w:rsidP="009D7FC0">
                  <w:pPr>
                    <w:ind w:left="720" w:hangingChars="300" w:hanging="720"/>
                    <w:jc w:val="both"/>
                    <w:rPr>
                      <w:rFonts w:ascii="標楷體" w:eastAsia="標楷體" w:hAnsi="標楷體"/>
                      <w:color w:val="000000" w:themeColor="text1"/>
                    </w:rPr>
                  </w:pPr>
                  <w:r w:rsidRPr="00413F42">
                    <w:rPr>
                      <w:rFonts w:ascii="標楷體" w:eastAsia="標楷體" w:hAnsi="標楷體" w:hint="eastAsia"/>
                      <w:color w:val="000000" w:themeColor="text1"/>
                    </w:rPr>
                    <w:t>十四、於離島地區執業期間。</w:t>
                  </w:r>
                </w:p>
              </w:tc>
              <w:tc>
                <w:tcPr>
                  <w:tcW w:w="4394" w:type="dxa"/>
                  <w:shd w:val="clear" w:color="auto" w:fill="FEF4EC"/>
                  <w:vAlign w:val="center"/>
                </w:tcPr>
                <w:p w:rsidR="009D7FC0" w:rsidRPr="00413F42" w:rsidRDefault="009D7FC0" w:rsidP="009D7FC0">
                  <w:pPr>
                    <w:jc w:val="both"/>
                    <w:rPr>
                      <w:rFonts w:ascii="標楷體" w:eastAsia="標楷體" w:hAnsi="標楷體"/>
                      <w:color w:val="000000" w:themeColor="text1"/>
                    </w:rPr>
                  </w:pPr>
                  <w:r w:rsidRPr="00413F42">
                    <w:rPr>
                      <w:rFonts w:ascii="標楷體" w:eastAsia="標楷體" w:hAnsi="標楷體" w:hint="eastAsia"/>
                      <w:color w:val="000000" w:themeColor="text1"/>
                    </w:rPr>
                    <w:t>除參加</w:t>
                  </w:r>
                  <w:proofErr w:type="gramStart"/>
                  <w:r w:rsidRPr="00413F42">
                    <w:rPr>
                      <w:rFonts w:ascii="標楷體" w:eastAsia="標楷體" w:hAnsi="標楷體" w:hint="eastAsia"/>
                      <w:color w:val="000000" w:themeColor="text1"/>
                    </w:rPr>
                    <w:t>本表第十點</w:t>
                  </w:r>
                  <w:proofErr w:type="gramEnd"/>
                  <w:r w:rsidRPr="00413F42">
                    <w:rPr>
                      <w:rFonts w:ascii="標楷體" w:eastAsia="標楷體" w:hAnsi="標楷體" w:hint="eastAsia"/>
                      <w:color w:val="000000" w:themeColor="text1"/>
                    </w:rPr>
                    <w:t>之繼續教育外，其各點實施方式之積分數，得以二倍計。</w:t>
                  </w:r>
                </w:p>
              </w:tc>
            </w:tr>
            <w:tr w:rsidR="00413F42" w:rsidRPr="00413F42" w:rsidTr="009D7FC0">
              <w:tc>
                <w:tcPr>
                  <w:tcW w:w="708" w:type="dxa"/>
                  <w:vMerge/>
                  <w:shd w:val="clear" w:color="auto" w:fill="FEF4EC"/>
                  <w:vAlign w:val="center"/>
                </w:tcPr>
                <w:p w:rsidR="009D7FC0" w:rsidRPr="00413F42" w:rsidRDefault="009D7FC0" w:rsidP="009D7FC0">
                  <w:pPr>
                    <w:jc w:val="center"/>
                    <w:rPr>
                      <w:rFonts w:ascii="標楷體" w:eastAsia="標楷體" w:hAnsi="標楷體"/>
                      <w:color w:val="000000" w:themeColor="text1"/>
                    </w:rPr>
                  </w:pPr>
                </w:p>
              </w:tc>
              <w:tc>
                <w:tcPr>
                  <w:tcW w:w="3261" w:type="dxa"/>
                  <w:shd w:val="clear" w:color="auto" w:fill="FEF4EC"/>
                  <w:vAlign w:val="center"/>
                </w:tcPr>
                <w:p w:rsidR="009D7FC0" w:rsidRPr="00413F42" w:rsidRDefault="009D7FC0" w:rsidP="009D7FC0">
                  <w:pPr>
                    <w:ind w:left="720" w:hangingChars="300" w:hanging="720"/>
                    <w:jc w:val="both"/>
                    <w:rPr>
                      <w:rFonts w:ascii="標楷體" w:eastAsia="標楷體" w:hAnsi="標楷體"/>
                      <w:color w:val="000000" w:themeColor="text1"/>
                    </w:rPr>
                  </w:pPr>
                  <w:r w:rsidRPr="00413F42">
                    <w:rPr>
                      <w:rFonts w:ascii="標楷體" w:eastAsia="標楷體" w:hAnsi="標楷體" w:hint="eastAsia"/>
                      <w:color w:val="000000" w:themeColor="text1"/>
                    </w:rPr>
                    <w:t>十五、於偏遠地區執業期間。</w:t>
                  </w:r>
                </w:p>
              </w:tc>
              <w:tc>
                <w:tcPr>
                  <w:tcW w:w="4394" w:type="dxa"/>
                  <w:shd w:val="clear" w:color="auto" w:fill="FEF4EC"/>
                  <w:vAlign w:val="center"/>
                </w:tcPr>
                <w:p w:rsidR="009D7FC0" w:rsidRPr="00413F42" w:rsidRDefault="009D7FC0" w:rsidP="009D7FC0">
                  <w:pPr>
                    <w:jc w:val="both"/>
                    <w:rPr>
                      <w:rFonts w:ascii="標楷體" w:eastAsia="標楷體" w:hAnsi="標楷體"/>
                      <w:color w:val="000000" w:themeColor="text1"/>
                    </w:rPr>
                  </w:pPr>
                  <w:r w:rsidRPr="00413F42">
                    <w:rPr>
                      <w:rFonts w:ascii="標楷體" w:eastAsia="標楷體" w:hAnsi="標楷體" w:hint="eastAsia"/>
                      <w:color w:val="000000" w:themeColor="text1"/>
                    </w:rPr>
                    <w:t>除參加</w:t>
                  </w:r>
                  <w:proofErr w:type="gramStart"/>
                  <w:r w:rsidRPr="00413F42">
                    <w:rPr>
                      <w:rFonts w:ascii="標楷體" w:eastAsia="標楷體" w:hAnsi="標楷體" w:hint="eastAsia"/>
                      <w:color w:val="000000" w:themeColor="text1"/>
                    </w:rPr>
                    <w:t>本表第十點</w:t>
                  </w:r>
                  <w:proofErr w:type="gramEnd"/>
                  <w:r w:rsidRPr="00413F42">
                    <w:rPr>
                      <w:rFonts w:ascii="標楷體" w:eastAsia="標楷體" w:hAnsi="標楷體" w:hint="eastAsia"/>
                      <w:color w:val="000000" w:themeColor="text1"/>
                    </w:rPr>
                    <w:t>外之繼續教育外，其各點實施方式之積分數，得以一點五</w:t>
                  </w:r>
                  <w:proofErr w:type="gramStart"/>
                  <w:r w:rsidRPr="00413F42">
                    <w:rPr>
                      <w:rFonts w:ascii="標楷體" w:eastAsia="標楷體" w:hAnsi="標楷體" w:hint="eastAsia"/>
                      <w:color w:val="000000" w:themeColor="text1"/>
                    </w:rPr>
                    <w:t>倍</w:t>
                  </w:r>
                  <w:proofErr w:type="gramEnd"/>
                  <w:r w:rsidRPr="00413F42">
                    <w:rPr>
                      <w:rFonts w:ascii="標楷體" w:eastAsia="標楷體" w:hAnsi="標楷體" w:hint="eastAsia"/>
                      <w:color w:val="000000" w:themeColor="text1"/>
                    </w:rPr>
                    <w:t>計。</w:t>
                  </w:r>
                </w:p>
              </w:tc>
            </w:tr>
          </w:tbl>
          <w:p w:rsidR="00C54BD6" w:rsidRPr="00413F42" w:rsidRDefault="00C54BD6" w:rsidP="00A761BA">
            <w:pPr>
              <w:tabs>
                <w:tab w:val="left" w:pos="830"/>
                <w:tab w:val="left" w:pos="152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themeColor="text1"/>
                <w:kern w:val="0"/>
              </w:rPr>
            </w:pP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lastRenderedPageBreak/>
              <w:t>第八條</w:t>
            </w:r>
          </w:p>
        </w:tc>
        <w:tc>
          <w:tcPr>
            <w:tcW w:w="9356" w:type="dxa"/>
            <w:shd w:val="clear" w:color="auto" w:fill="auto"/>
          </w:tcPr>
          <w:p w:rsidR="00C54BD6" w:rsidRPr="00413F42" w:rsidRDefault="00C54BD6" w:rsidP="00A761BA">
            <w:pPr>
              <w:pStyle w:val="a9"/>
              <w:rPr>
                <w:color w:val="000000" w:themeColor="text1"/>
              </w:rPr>
            </w:pPr>
            <w:r w:rsidRPr="00413F42">
              <w:rPr>
                <w:color w:val="000000" w:themeColor="text1"/>
              </w:rPr>
              <w:t>擔任本會認證繼續教育時數活動之講師應具有下列資格之</w:t>
            </w:r>
            <w:proofErr w:type="gramStart"/>
            <w:r w:rsidRPr="00413F42">
              <w:rPr>
                <w:color w:val="000000" w:themeColor="text1"/>
              </w:rPr>
              <w:t>一</w:t>
            </w:r>
            <w:proofErr w:type="gramEnd"/>
            <w:r w:rsidRPr="00413F42">
              <w:rPr>
                <w:color w:val="000000" w:themeColor="text1"/>
              </w:rPr>
              <w:t>：</w:t>
            </w:r>
          </w:p>
          <w:p w:rsidR="00C77754" w:rsidRPr="00413F42" w:rsidRDefault="00C77754" w:rsidP="004B6412">
            <w:pPr>
              <w:rPr>
                <w:rFonts w:eastAsia="標楷體"/>
                <w:color w:val="000000" w:themeColor="text1"/>
              </w:rPr>
            </w:pPr>
            <w:r w:rsidRPr="00413F42">
              <w:rPr>
                <w:rFonts w:eastAsia="標楷體"/>
                <w:color w:val="000000" w:themeColor="text1"/>
              </w:rPr>
              <w:t>(</w:t>
            </w:r>
            <w:proofErr w:type="gramStart"/>
            <w:r w:rsidRPr="00413F42">
              <w:rPr>
                <w:rFonts w:eastAsia="標楷體" w:hAnsi="標楷體"/>
                <w:color w:val="000000" w:themeColor="text1"/>
              </w:rPr>
              <w:t>一</w:t>
            </w:r>
            <w:proofErr w:type="gramEnd"/>
            <w:r w:rsidRPr="00413F42">
              <w:rPr>
                <w:rFonts w:eastAsia="標楷體"/>
                <w:color w:val="000000" w:themeColor="text1"/>
              </w:rPr>
              <w:t xml:space="preserve">) </w:t>
            </w:r>
            <w:r w:rsidRPr="00413F42">
              <w:rPr>
                <w:rFonts w:eastAsia="標楷體" w:hAnsi="標楷體"/>
                <w:color w:val="000000" w:themeColor="text1"/>
              </w:rPr>
              <w:t>呼吸治療師：</w:t>
            </w:r>
            <w:r w:rsidRPr="00413F42">
              <w:rPr>
                <w:rFonts w:eastAsia="標楷體" w:hAnsi="標楷體" w:hint="eastAsia"/>
                <w:color w:val="000000" w:themeColor="text1"/>
              </w:rPr>
              <w:t>具呼吸治療師證書且領有效期內之</w:t>
            </w:r>
            <w:proofErr w:type="gramStart"/>
            <w:r w:rsidRPr="00413F42">
              <w:rPr>
                <w:rFonts w:eastAsia="標楷體" w:hAnsi="標楷體" w:hint="eastAsia"/>
                <w:color w:val="000000" w:themeColor="text1"/>
              </w:rPr>
              <w:t>醫</w:t>
            </w:r>
            <w:proofErr w:type="gramEnd"/>
            <w:r w:rsidRPr="00413F42">
              <w:rPr>
                <w:rFonts w:eastAsia="標楷體" w:hAnsi="標楷體" w:hint="eastAsia"/>
                <w:color w:val="000000" w:themeColor="text1"/>
              </w:rPr>
              <w:t>策會臨床教師證者。</w:t>
            </w:r>
            <w:r w:rsidRPr="00413F42">
              <w:rPr>
                <w:rFonts w:eastAsia="標楷體"/>
                <w:color w:val="000000" w:themeColor="text1"/>
              </w:rPr>
              <w:t xml:space="preserve">      </w:t>
            </w:r>
          </w:p>
          <w:p w:rsidR="00C77754" w:rsidRPr="00413F42" w:rsidRDefault="00C77754" w:rsidP="004B6412">
            <w:pPr>
              <w:rPr>
                <w:rFonts w:eastAsia="標楷體"/>
                <w:color w:val="000000" w:themeColor="text1"/>
              </w:rPr>
            </w:pPr>
            <w:r w:rsidRPr="00413F42">
              <w:rPr>
                <w:rFonts w:eastAsia="標楷體"/>
                <w:color w:val="000000" w:themeColor="text1"/>
              </w:rPr>
              <w:t>(</w:t>
            </w:r>
            <w:r w:rsidRPr="00413F42">
              <w:rPr>
                <w:rFonts w:eastAsia="標楷體" w:hAnsi="標楷體"/>
                <w:color w:val="000000" w:themeColor="text1"/>
              </w:rPr>
              <w:t>二</w:t>
            </w:r>
            <w:r w:rsidRPr="00413F42">
              <w:rPr>
                <w:rFonts w:eastAsia="標楷體"/>
                <w:color w:val="000000" w:themeColor="text1"/>
              </w:rPr>
              <w:t xml:space="preserve">) </w:t>
            </w:r>
            <w:r w:rsidRPr="00413F42">
              <w:rPr>
                <w:rFonts w:eastAsia="標楷體" w:hAnsi="標楷體"/>
                <w:color w:val="000000" w:themeColor="text1"/>
              </w:rPr>
              <w:t>具有教育部審定講師級</w:t>
            </w:r>
            <w:r w:rsidRPr="00413F42">
              <w:rPr>
                <w:rFonts w:eastAsia="標楷體"/>
                <w:color w:val="000000" w:themeColor="text1"/>
              </w:rPr>
              <w:t>(</w:t>
            </w:r>
            <w:r w:rsidRPr="00413F42">
              <w:rPr>
                <w:rFonts w:eastAsia="標楷體" w:hAnsi="標楷體"/>
                <w:color w:val="000000" w:themeColor="text1"/>
              </w:rPr>
              <w:t>含</w:t>
            </w:r>
            <w:r w:rsidRPr="00413F42">
              <w:rPr>
                <w:rFonts w:eastAsia="標楷體"/>
                <w:color w:val="000000" w:themeColor="text1"/>
              </w:rPr>
              <w:t>)</w:t>
            </w:r>
            <w:r w:rsidRPr="00413F42">
              <w:rPr>
                <w:rFonts w:eastAsia="標楷體" w:hAnsi="標楷體"/>
                <w:color w:val="000000" w:themeColor="text1"/>
              </w:rPr>
              <w:t>以上資格者。</w:t>
            </w:r>
            <w:r w:rsidRPr="00413F42">
              <w:rPr>
                <w:rFonts w:eastAsia="標楷體"/>
                <w:color w:val="000000" w:themeColor="text1"/>
              </w:rPr>
              <w:t xml:space="preserve"> </w:t>
            </w:r>
          </w:p>
          <w:p w:rsidR="00C77754" w:rsidRPr="00413F42" w:rsidRDefault="00C77754" w:rsidP="004B6412">
            <w:pPr>
              <w:rPr>
                <w:rFonts w:eastAsia="標楷體"/>
                <w:color w:val="000000" w:themeColor="text1"/>
              </w:rPr>
            </w:pPr>
            <w:r w:rsidRPr="00413F42">
              <w:rPr>
                <w:rFonts w:eastAsia="標楷體"/>
                <w:color w:val="000000" w:themeColor="text1"/>
              </w:rPr>
              <w:t>(</w:t>
            </w:r>
            <w:r w:rsidRPr="00413F42">
              <w:rPr>
                <w:rFonts w:eastAsia="標楷體" w:hAnsi="標楷體"/>
                <w:color w:val="000000" w:themeColor="text1"/>
              </w:rPr>
              <w:t>三</w:t>
            </w:r>
            <w:r w:rsidRPr="00413F42">
              <w:rPr>
                <w:rFonts w:eastAsia="標楷體"/>
                <w:color w:val="000000" w:themeColor="text1"/>
              </w:rPr>
              <w:t xml:space="preserve">) </w:t>
            </w:r>
            <w:r w:rsidRPr="00413F42">
              <w:rPr>
                <w:rFonts w:eastAsia="標楷體" w:hAnsi="標楷體"/>
                <w:color w:val="000000" w:themeColor="text1"/>
              </w:rPr>
              <w:t>專科醫師領有證明文件者。</w:t>
            </w:r>
            <w:r w:rsidRPr="00413F42">
              <w:rPr>
                <w:rFonts w:eastAsia="標楷體"/>
                <w:color w:val="000000" w:themeColor="text1"/>
              </w:rPr>
              <w:t xml:space="preserve"> </w:t>
            </w:r>
          </w:p>
          <w:p w:rsidR="00C77754" w:rsidRPr="00413F42" w:rsidRDefault="00C77754" w:rsidP="004B6412">
            <w:pPr>
              <w:rPr>
                <w:rFonts w:eastAsia="標楷體"/>
                <w:color w:val="000000" w:themeColor="text1"/>
              </w:rPr>
            </w:pPr>
            <w:r w:rsidRPr="00413F42">
              <w:rPr>
                <w:rFonts w:eastAsia="標楷體"/>
                <w:color w:val="000000" w:themeColor="text1"/>
              </w:rPr>
              <w:t>(</w:t>
            </w:r>
            <w:r w:rsidRPr="00413F42">
              <w:rPr>
                <w:rFonts w:eastAsia="標楷體" w:hAnsi="標楷體"/>
                <w:color w:val="000000" w:themeColor="text1"/>
              </w:rPr>
              <w:t>四</w:t>
            </w:r>
            <w:r w:rsidRPr="00413F42">
              <w:rPr>
                <w:rFonts w:eastAsia="標楷體"/>
                <w:color w:val="000000" w:themeColor="text1"/>
              </w:rPr>
              <w:t xml:space="preserve">) </w:t>
            </w:r>
            <w:r w:rsidRPr="00413F42">
              <w:rPr>
                <w:rFonts w:eastAsia="標楷體" w:hAnsi="標楷體"/>
                <w:color w:val="000000" w:themeColor="text1"/>
              </w:rPr>
              <w:t>其他領域之講師其該領域之學經歷規定比照呼吸治療師。</w:t>
            </w:r>
            <w:r w:rsidRPr="00413F42">
              <w:rPr>
                <w:rFonts w:eastAsia="標楷體"/>
                <w:color w:val="000000" w:themeColor="text1"/>
              </w:rPr>
              <w:t xml:space="preserve"> </w:t>
            </w:r>
          </w:p>
          <w:p w:rsidR="00C77754" w:rsidRPr="00413F42" w:rsidRDefault="00C77754" w:rsidP="004B6412">
            <w:pPr>
              <w:rPr>
                <w:rFonts w:eastAsia="標楷體"/>
                <w:color w:val="000000" w:themeColor="text1"/>
              </w:rPr>
            </w:pPr>
            <w:r w:rsidRPr="00413F42">
              <w:rPr>
                <w:rFonts w:eastAsia="標楷體"/>
                <w:color w:val="000000" w:themeColor="text1"/>
              </w:rPr>
              <w:t>(</w:t>
            </w:r>
            <w:r w:rsidRPr="00413F42">
              <w:rPr>
                <w:rFonts w:eastAsia="標楷體" w:hAnsi="標楷體"/>
                <w:color w:val="000000" w:themeColor="text1"/>
              </w:rPr>
              <w:t>五</w:t>
            </w:r>
            <w:r w:rsidRPr="00413F42">
              <w:rPr>
                <w:rFonts w:eastAsia="標楷體"/>
                <w:color w:val="000000" w:themeColor="text1"/>
              </w:rPr>
              <w:t xml:space="preserve">) </w:t>
            </w:r>
            <w:r w:rsidRPr="00413F42">
              <w:rPr>
                <w:rFonts w:eastAsia="標楷體" w:hAnsi="標楷體"/>
                <w:color w:val="000000" w:themeColor="text1"/>
              </w:rPr>
              <w:t>現</w:t>
            </w:r>
            <w:r w:rsidRPr="00413F42">
              <w:rPr>
                <w:rFonts w:eastAsia="標楷體"/>
                <w:color w:val="000000" w:themeColor="text1"/>
              </w:rPr>
              <w:t>(</w:t>
            </w:r>
            <w:r w:rsidRPr="00413F42">
              <w:rPr>
                <w:rFonts w:eastAsia="標楷體" w:hAnsi="標楷體"/>
                <w:color w:val="000000" w:themeColor="text1"/>
              </w:rPr>
              <w:t>曾</w:t>
            </w:r>
            <w:r w:rsidRPr="00413F42">
              <w:rPr>
                <w:rFonts w:eastAsia="標楷體"/>
                <w:color w:val="000000" w:themeColor="text1"/>
              </w:rPr>
              <w:t>)</w:t>
            </w:r>
            <w:r w:rsidRPr="00413F42">
              <w:rPr>
                <w:rFonts w:eastAsia="標楷體" w:hAnsi="標楷體"/>
                <w:color w:val="000000" w:themeColor="text1"/>
              </w:rPr>
              <w:t>任主管機關相關職務者</w:t>
            </w:r>
            <w:r w:rsidRPr="00413F42">
              <w:rPr>
                <w:rFonts w:eastAsia="標楷體"/>
                <w:color w:val="000000" w:themeColor="text1"/>
              </w:rPr>
              <w:t xml:space="preserve"> </w:t>
            </w:r>
            <w:r w:rsidRPr="00413F42">
              <w:rPr>
                <w:rFonts w:eastAsia="標楷體" w:hAnsi="標楷體"/>
                <w:color w:val="000000" w:themeColor="text1"/>
              </w:rPr>
              <w:t>。</w:t>
            </w:r>
            <w:r w:rsidRPr="00413F42">
              <w:rPr>
                <w:rFonts w:eastAsia="標楷體"/>
                <w:color w:val="000000" w:themeColor="text1"/>
              </w:rPr>
              <w:t xml:space="preserve"> </w:t>
            </w:r>
          </w:p>
          <w:p w:rsidR="00C77754" w:rsidRPr="00413F42" w:rsidRDefault="00C77754" w:rsidP="004B6412">
            <w:pPr>
              <w:rPr>
                <w:rFonts w:eastAsia="標楷體" w:hAnsi="標楷體"/>
                <w:color w:val="000000" w:themeColor="text1"/>
              </w:rPr>
            </w:pPr>
            <w:r w:rsidRPr="00413F42">
              <w:rPr>
                <w:rFonts w:eastAsia="標楷體"/>
                <w:color w:val="000000" w:themeColor="text1"/>
              </w:rPr>
              <w:t>(</w:t>
            </w:r>
            <w:r w:rsidRPr="00413F42">
              <w:rPr>
                <w:rFonts w:eastAsia="標楷體" w:hAnsi="標楷體"/>
                <w:color w:val="000000" w:themeColor="text1"/>
              </w:rPr>
              <w:t>六</w:t>
            </w:r>
            <w:r w:rsidRPr="00413F42">
              <w:rPr>
                <w:rFonts w:eastAsia="標楷體"/>
                <w:color w:val="000000" w:themeColor="text1"/>
              </w:rPr>
              <w:t>)</w:t>
            </w:r>
            <w:r w:rsidRPr="00413F42">
              <w:rPr>
                <w:color w:val="000000" w:themeColor="text1"/>
              </w:rPr>
              <w:t xml:space="preserve"> </w:t>
            </w:r>
            <w:r w:rsidRPr="00413F42">
              <w:rPr>
                <w:rFonts w:eastAsia="標楷體" w:hAnsi="標楷體"/>
                <w:color w:val="000000" w:themeColor="text1"/>
              </w:rPr>
              <w:t>申請性別積分之授課講師須為「教育部性別平等教育全球資訊網</w:t>
            </w:r>
            <w:r w:rsidRPr="00413F42">
              <w:rPr>
                <w:rFonts w:eastAsia="標楷體"/>
                <w:color w:val="000000" w:themeColor="text1"/>
              </w:rPr>
              <w:t>http://www.gender.edu.tw/</w:t>
            </w:r>
            <w:r w:rsidRPr="00413F42">
              <w:rPr>
                <w:rFonts w:eastAsia="標楷體" w:hAnsi="標楷體"/>
                <w:color w:val="000000" w:themeColor="text1"/>
              </w:rPr>
              <w:t>」內「師資人才庫」之講師。</w:t>
            </w:r>
          </w:p>
          <w:p w:rsidR="00C77754" w:rsidRPr="00413F42" w:rsidRDefault="00C77754" w:rsidP="004B6412">
            <w:pPr>
              <w:rPr>
                <w:rFonts w:eastAsia="標楷體" w:hAnsi="標楷體"/>
                <w:color w:val="000000" w:themeColor="text1"/>
              </w:rPr>
            </w:pPr>
            <w:r w:rsidRPr="00413F42">
              <w:rPr>
                <w:rFonts w:eastAsia="標楷體" w:hAnsi="標楷體" w:hint="eastAsia"/>
                <w:color w:val="000000" w:themeColor="text1"/>
              </w:rPr>
              <w:t>(</w:t>
            </w:r>
            <w:r w:rsidRPr="00413F42">
              <w:rPr>
                <w:rFonts w:eastAsia="標楷體" w:hAnsi="標楷體" w:hint="eastAsia"/>
                <w:color w:val="000000" w:themeColor="text1"/>
              </w:rPr>
              <w:t>七</w:t>
            </w:r>
            <w:r w:rsidRPr="00413F42">
              <w:rPr>
                <w:rFonts w:eastAsia="標楷體" w:hAnsi="標楷體" w:hint="eastAsia"/>
                <w:color w:val="000000" w:themeColor="text1"/>
              </w:rPr>
              <w:t xml:space="preserve">) </w:t>
            </w:r>
            <w:r w:rsidRPr="00413F42">
              <w:rPr>
                <w:rFonts w:eastAsia="標楷體" w:hAnsi="標楷體" w:hint="eastAsia"/>
                <w:color w:val="000000" w:themeColor="text1"/>
              </w:rPr>
              <w:t>特殊專長之講師由審核委員認定。</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第九條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繼續教育積分的認定由</w:t>
            </w:r>
            <w:r w:rsidRPr="00413F42">
              <w:rPr>
                <w:rFonts w:ascii="Times New Roman" w:eastAsia="標楷體"/>
                <w:color w:val="000000" w:themeColor="text1"/>
                <w:sz w:val="24"/>
                <w:szCs w:val="24"/>
                <w:shd w:val="clear" w:color="auto" w:fill="FFFFFF"/>
              </w:rPr>
              <w:t>繼續教</w:t>
            </w:r>
            <w:r w:rsidRPr="00413F42">
              <w:rPr>
                <w:rFonts w:ascii="Times New Roman" w:eastAsia="標楷體"/>
                <w:color w:val="000000" w:themeColor="text1"/>
                <w:sz w:val="24"/>
                <w:szCs w:val="24"/>
              </w:rPr>
              <w:t>育委員會訂之，非本會主辦之學術研討會、學術演講、或繼續教育課程須由主辦單位至少於繼續教育課程開辦前每</w:t>
            </w:r>
            <w:proofErr w:type="gramStart"/>
            <w:r w:rsidRPr="00413F42">
              <w:rPr>
                <w:rFonts w:ascii="Times New Roman" w:eastAsia="標楷體"/>
                <w:color w:val="000000" w:themeColor="text1"/>
                <w:sz w:val="24"/>
                <w:szCs w:val="24"/>
              </w:rPr>
              <w:t>個</w:t>
            </w:r>
            <w:proofErr w:type="gramEnd"/>
            <w:r w:rsidRPr="00413F42">
              <w:rPr>
                <w:rFonts w:ascii="Times New Roman" w:eastAsia="標楷體"/>
                <w:color w:val="000000" w:themeColor="text1"/>
                <w:sz w:val="24"/>
                <w:szCs w:val="24"/>
              </w:rPr>
              <w:t>月（</w:t>
            </w:r>
            <w:r w:rsidRPr="00413F42">
              <w:rPr>
                <w:rFonts w:ascii="Times New Roman" w:eastAsia="標楷體"/>
                <w:color w:val="000000" w:themeColor="text1"/>
                <w:sz w:val="24"/>
                <w:szCs w:val="24"/>
              </w:rPr>
              <w:t>1</w:t>
            </w:r>
            <w:r w:rsidRPr="00413F42">
              <w:rPr>
                <w:rFonts w:ascii="Times New Roman" w:eastAsia="標楷體"/>
                <w:color w:val="000000" w:themeColor="text1"/>
                <w:sz w:val="24"/>
                <w:szCs w:val="24"/>
              </w:rPr>
              <w:t>日）前行文申請，函請繼續教育委員會認可。經繼續教育委員會書面認可函覆</w:t>
            </w:r>
            <w:r w:rsidRPr="00413F42">
              <w:rPr>
                <w:rFonts w:ascii="Times New Roman" w:eastAsia="標楷體"/>
                <w:color w:val="000000" w:themeColor="text1"/>
                <w:sz w:val="24"/>
                <w:szCs w:val="24"/>
                <w:u w:val="single"/>
              </w:rPr>
              <w:t>（如附件一）</w:t>
            </w:r>
            <w:r w:rsidRPr="00413F42">
              <w:rPr>
                <w:rFonts w:ascii="Times New Roman" w:eastAsia="標楷體"/>
                <w:color w:val="000000" w:themeColor="text1"/>
                <w:sz w:val="24"/>
                <w:szCs w:val="24"/>
              </w:rPr>
              <w:t>。</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第十條</w:t>
            </w:r>
          </w:p>
        </w:tc>
        <w:tc>
          <w:tcPr>
            <w:tcW w:w="9356" w:type="dxa"/>
            <w:shd w:val="clear" w:color="auto" w:fill="auto"/>
          </w:tcPr>
          <w:p w:rsidR="00C54BD6" w:rsidRPr="00413F42" w:rsidRDefault="00C54BD6" w:rsidP="00A761BA">
            <w:pPr>
              <w:spacing w:line="0" w:lineRule="atLeast"/>
              <w:jc w:val="both"/>
              <w:rPr>
                <w:rFonts w:eastAsia="標楷體"/>
                <w:color w:val="000000" w:themeColor="text1"/>
              </w:rPr>
            </w:pPr>
            <w:r w:rsidRPr="00413F42">
              <w:rPr>
                <w:rFonts w:eastAsia="標楷體"/>
                <w:color w:val="000000" w:themeColor="text1"/>
              </w:rPr>
              <w:t>課程時間申請認定後即不可更改，除非發生不可抗拒之因素，可更換講題及講師，但須於課程開課前三天通知本會，且於上課前向參加之會員說明。如有不合規定遭會員檢舉查證屬實者，將停止該單位申請積分三個月。</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第十一條</w:t>
            </w:r>
          </w:p>
        </w:tc>
        <w:tc>
          <w:tcPr>
            <w:tcW w:w="9356" w:type="dxa"/>
            <w:shd w:val="clear" w:color="auto" w:fill="auto"/>
          </w:tcPr>
          <w:p w:rsidR="00C54BD6" w:rsidRPr="00413F42" w:rsidRDefault="00C54BD6" w:rsidP="00A761BA">
            <w:pPr>
              <w:spacing w:line="0" w:lineRule="atLeast"/>
              <w:ind w:left="-28"/>
              <w:jc w:val="both"/>
              <w:rPr>
                <w:rFonts w:eastAsia="標楷體"/>
                <w:color w:val="000000" w:themeColor="text1"/>
              </w:rPr>
            </w:pPr>
            <w:r w:rsidRPr="00413F42">
              <w:rPr>
                <w:rFonts w:eastAsia="標楷體"/>
                <w:color w:val="000000" w:themeColor="text1"/>
              </w:rPr>
              <w:t>各單位辦理之繼續教育，如僅於報到時發給全程出席之時數證明，而未能依個人實際參加之時數</w:t>
            </w:r>
            <w:proofErr w:type="gramStart"/>
            <w:r w:rsidRPr="00413F42">
              <w:rPr>
                <w:rFonts w:eastAsia="標楷體"/>
                <w:color w:val="000000" w:themeColor="text1"/>
              </w:rPr>
              <w:t>覈</w:t>
            </w:r>
            <w:proofErr w:type="gramEnd"/>
            <w:r w:rsidRPr="00413F42">
              <w:rPr>
                <w:rFonts w:eastAsia="標楷體"/>
                <w:color w:val="000000" w:themeColor="text1"/>
              </w:rPr>
              <w:t>實發給證明者，本會得拒絕認可。</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lastRenderedPageBreak/>
              <w:t>第十二條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主辦單位應設出席紀錄及保存一年</w:t>
            </w:r>
            <w:r w:rsidRPr="00413F42">
              <w:rPr>
                <w:rFonts w:ascii="Times New Roman" w:eastAsia="標楷體"/>
                <w:color w:val="000000" w:themeColor="text1"/>
                <w:sz w:val="24"/>
                <w:szCs w:val="24"/>
                <w:u w:val="single"/>
              </w:rPr>
              <w:t>（如附件二）</w:t>
            </w:r>
            <w:r w:rsidRPr="00413F42">
              <w:rPr>
                <w:rFonts w:ascii="Times New Roman" w:eastAsia="標楷體"/>
                <w:color w:val="000000" w:themeColor="text1"/>
                <w:sz w:val="24"/>
                <w:szCs w:val="24"/>
              </w:rPr>
              <w:t>，繼續教育委員會於必要時得函請主辦單位提供有關資料，以利查核。</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第十三條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本會受理學分範圍係指專業課程、專業品質、專業倫理、專業相關法規之課程。</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b/>
                <w:color w:val="000000" w:themeColor="text1"/>
                <w:sz w:val="24"/>
                <w:szCs w:val="24"/>
              </w:rPr>
              <w:t>第</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四</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章</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b/>
                <w:color w:val="000000" w:themeColor="text1"/>
                <w:sz w:val="24"/>
                <w:szCs w:val="24"/>
              </w:rPr>
              <w:t>行政事項</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第十四條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繼續教育委員會應定期公佈經認定之繼續教育課程，並向本會理事會報告各項繼續教育課程之辦理情形；辦理繼續教育（含網路繼續教育課程之評分），得酌收行政費用。</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第十五條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kern w:val="2"/>
                <w:sz w:val="24"/>
                <w:szCs w:val="24"/>
              </w:rPr>
            </w:pPr>
            <w:r w:rsidRPr="00413F42">
              <w:rPr>
                <w:rFonts w:ascii="Times New Roman" w:eastAsia="標楷體"/>
                <w:color w:val="000000" w:themeColor="text1"/>
                <w:kern w:val="2"/>
                <w:sz w:val="24"/>
                <w:szCs w:val="24"/>
              </w:rPr>
              <w:t>課程品質管理方式及作業監督</w:t>
            </w:r>
          </w:p>
          <w:p w:rsidR="00C54BD6" w:rsidRPr="00413F42" w:rsidRDefault="00C54BD6" w:rsidP="00C54BD6">
            <w:pPr>
              <w:pStyle w:val="2"/>
              <w:numPr>
                <w:ilvl w:val="0"/>
                <w:numId w:val="21"/>
              </w:numPr>
              <w:tabs>
                <w:tab w:val="left" w:pos="353"/>
                <w:tab w:val="left" w:pos="495"/>
              </w:tabs>
              <w:spacing w:line="0" w:lineRule="atLeast"/>
              <w:ind w:left="495" w:hanging="495"/>
              <w:jc w:val="both"/>
              <w:rPr>
                <w:rFonts w:ascii="Times New Roman" w:eastAsia="標楷體"/>
                <w:color w:val="000000" w:themeColor="text1"/>
                <w:kern w:val="2"/>
                <w:sz w:val="24"/>
                <w:szCs w:val="24"/>
              </w:rPr>
            </w:pPr>
            <w:r w:rsidRPr="00413F42">
              <w:rPr>
                <w:rFonts w:ascii="Times New Roman" w:eastAsia="標楷體"/>
                <w:color w:val="000000" w:themeColor="text1"/>
                <w:kern w:val="2"/>
                <w:sz w:val="24"/>
                <w:szCs w:val="24"/>
              </w:rPr>
              <w:t>簽到簽退規定：繼續教育課程</w:t>
            </w:r>
            <w:proofErr w:type="gramStart"/>
            <w:r w:rsidRPr="00413F42">
              <w:rPr>
                <w:rFonts w:ascii="Times New Roman" w:eastAsia="標楷體"/>
                <w:color w:val="000000" w:themeColor="text1"/>
                <w:kern w:val="2"/>
                <w:sz w:val="24"/>
                <w:szCs w:val="24"/>
              </w:rPr>
              <w:t>應於課前</w:t>
            </w:r>
            <w:proofErr w:type="gramEnd"/>
            <w:r w:rsidRPr="00413F42">
              <w:rPr>
                <w:rFonts w:ascii="Times New Roman" w:eastAsia="標楷體"/>
                <w:color w:val="000000" w:themeColor="text1"/>
                <w:kern w:val="2"/>
                <w:sz w:val="24"/>
                <w:szCs w:val="24"/>
              </w:rPr>
              <w:t>簽到、課後簽退，多節課程時，每半日課程時數不得超過四小時，全日課程時數不得超過八小時。至少需每半日簽到、簽退一次。</w:t>
            </w:r>
          </w:p>
          <w:p w:rsidR="00C54BD6" w:rsidRPr="00413F42" w:rsidRDefault="00C54BD6" w:rsidP="00C54BD6">
            <w:pPr>
              <w:pStyle w:val="2"/>
              <w:numPr>
                <w:ilvl w:val="0"/>
                <w:numId w:val="21"/>
              </w:numPr>
              <w:tabs>
                <w:tab w:val="left" w:pos="353"/>
                <w:tab w:val="left" w:pos="495"/>
              </w:tabs>
              <w:spacing w:line="0" w:lineRule="atLeast"/>
              <w:ind w:left="495" w:hanging="495"/>
              <w:jc w:val="both"/>
              <w:rPr>
                <w:rFonts w:ascii="Times New Roman" w:eastAsia="標楷體"/>
                <w:color w:val="000000" w:themeColor="text1"/>
                <w:kern w:val="2"/>
                <w:sz w:val="24"/>
                <w:szCs w:val="24"/>
              </w:rPr>
            </w:pPr>
            <w:r w:rsidRPr="00413F42">
              <w:rPr>
                <w:rFonts w:ascii="Times New Roman" w:eastAsia="標楷體"/>
                <w:color w:val="000000" w:themeColor="text1"/>
                <w:sz w:val="24"/>
                <w:szCs w:val="24"/>
              </w:rPr>
              <w:t>學員出席查核：各項繼續教育之出席簽名單，需由參加者親筆簽名或電子化認證，不得以蓋章替代。</w:t>
            </w:r>
          </w:p>
          <w:p w:rsidR="00C54BD6" w:rsidRPr="00413F42" w:rsidRDefault="00C54BD6" w:rsidP="00C54BD6">
            <w:pPr>
              <w:pStyle w:val="2"/>
              <w:numPr>
                <w:ilvl w:val="0"/>
                <w:numId w:val="21"/>
              </w:numPr>
              <w:tabs>
                <w:tab w:val="left" w:pos="353"/>
                <w:tab w:val="left" w:pos="495"/>
              </w:tabs>
              <w:spacing w:line="0" w:lineRule="atLeast"/>
              <w:ind w:left="495" w:hanging="495"/>
              <w:jc w:val="both"/>
              <w:rPr>
                <w:rFonts w:ascii="Times New Roman" w:eastAsia="標楷體"/>
                <w:color w:val="000000" w:themeColor="text1"/>
                <w:sz w:val="24"/>
                <w:szCs w:val="24"/>
              </w:rPr>
            </w:pPr>
            <w:r w:rsidRPr="00413F42">
              <w:rPr>
                <w:rFonts w:ascii="Times New Roman" w:eastAsia="標楷體"/>
                <w:color w:val="000000" w:themeColor="text1"/>
                <w:kern w:val="2"/>
                <w:sz w:val="24"/>
                <w:szCs w:val="24"/>
              </w:rPr>
              <w:t>冒名頂替</w:t>
            </w:r>
            <w:proofErr w:type="gramStart"/>
            <w:r w:rsidRPr="00413F42">
              <w:rPr>
                <w:rFonts w:ascii="Times New Roman" w:eastAsia="標楷體"/>
                <w:color w:val="000000" w:themeColor="text1"/>
                <w:kern w:val="2"/>
                <w:sz w:val="24"/>
                <w:szCs w:val="24"/>
              </w:rPr>
              <w:t>或溢報者</w:t>
            </w:r>
            <w:proofErr w:type="gramEnd"/>
            <w:r w:rsidRPr="00413F42">
              <w:rPr>
                <w:rFonts w:ascii="Times New Roman" w:eastAsia="標楷體"/>
                <w:color w:val="000000" w:themeColor="text1"/>
                <w:kern w:val="2"/>
                <w:sz w:val="24"/>
                <w:szCs w:val="24"/>
              </w:rPr>
              <w:t>的處罰：學員參加全聯會</w:t>
            </w:r>
            <w:proofErr w:type="gramStart"/>
            <w:r w:rsidRPr="00413F42">
              <w:rPr>
                <w:rFonts w:ascii="Times New Roman" w:eastAsia="標楷體"/>
                <w:color w:val="000000" w:themeColor="text1"/>
                <w:kern w:val="2"/>
                <w:sz w:val="24"/>
                <w:szCs w:val="24"/>
              </w:rPr>
              <w:t>採</w:t>
            </w:r>
            <w:proofErr w:type="gramEnd"/>
            <w:r w:rsidRPr="00413F42">
              <w:rPr>
                <w:rFonts w:ascii="Times New Roman" w:eastAsia="標楷體"/>
                <w:color w:val="000000" w:themeColor="text1"/>
                <w:kern w:val="2"/>
                <w:sz w:val="24"/>
                <w:szCs w:val="24"/>
              </w:rPr>
              <w:t>認之繼續教育課程，如有冒名頂替</w:t>
            </w:r>
            <w:proofErr w:type="gramStart"/>
            <w:r w:rsidRPr="00413F42">
              <w:rPr>
                <w:rFonts w:ascii="Times New Roman" w:eastAsia="標楷體"/>
                <w:color w:val="000000" w:themeColor="text1"/>
                <w:kern w:val="2"/>
                <w:sz w:val="24"/>
                <w:szCs w:val="24"/>
              </w:rPr>
              <w:t>或溢報積分</w:t>
            </w:r>
            <w:proofErr w:type="gramEnd"/>
            <w:r w:rsidRPr="00413F42">
              <w:rPr>
                <w:rFonts w:ascii="Times New Roman" w:eastAsia="標楷體"/>
                <w:color w:val="000000" w:themeColor="text1"/>
                <w:kern w:val="2"/>
                <w:sz w:val="24"/>
                <w:szCs w:val="24"/>
              </w:rPr>
              <w:t>之情事者，該次積分不予計算。</w:t>
            </w:r>
          </w:p>
          <w:p w:rsidR="00C54BD6" w:rsidRPr="00413F42" w:rsidRDefault="00C54BD6" w:rsidP="00A761BA">
            <w:pPr>
              <w:pStyle w:val="2"/>
              <w:tabs>
                <w:tab w:val="left" w:pos="353"/>
                <w:tab w:val="left" w:pos="495"/>
              </w:tabs>
              <w:spacing w:line="0" w:lineRule="atLeast"/>
              <w:ind w:left="495"/>
              <w:jc w:val="both"/>
              <w:rPr>
                <w:rFonts w:ascii="Times New Roman" w:eastAsia="標楷體"/>
                <w:color w:val="000000" w:themeColor="text1"/>
                <w:sz w:val="24"/>
                <w:szCs w:val="24"/>
              </w:rPr>
            </w:pPr>
            <w:r w:rsidRPr="00413F42">
              <w:rPr>
                <w:rFonts w:ascii="Times New Roman" w:eastAsia="標楷體"/>
                <w:color w:val="000000" w:themeColor="text1"/>
                <w:kern w:val="2"/>
                <w:sz w:val="24"/>
                <w:szCs w:val="24"/>
              </w:rPr>
              <w:t>學員違反前項規定，全聯會得對開課單位提出書面警告，並得於發文日後六</w:t>
            </w:r>
            <w:proofErr w:type="gramStart"/>
            <w:r w:rsidRPr="00413F42">
              <w:rPr>
                <w:rFonts w:ascii="Times New Roman" w:eastAsia="標楷體"/>
                <w:color w:val="000000" w:themeColor="text1"/>
                <w:kern w:val="2"/>
                <w:sz w:val="24"/>
                <w:szCs w:val="24"/>
              </w:rPr>
              <w:t>個</w:t>
            </w:r>
            <w:proofErr w:type="gramEnd"/>
            <w:r w:rsidRPr="00413F42">
              <w:rPr>
                <w:rFonts w:ascii="Times New Roman" w:eastAsia="標楷體"/>
                <w:color w:val="000000" w:themeColor="text1"/>
                <w:kern w:val="2"/>
                <w:sz w:val="24"/>
                <w:szCs w:val="24"/>
              </w:rPr>
              <w:t>月內拒絕受理其申請案件，六個月屆滿提改善措施經本委員會同意後，始</w:t>
            </w:r>
            <w:r w:rsidRPr="00413F42">
              <w:rPr>
                <w:rFonts w:ascii="Times New Roman" w:eastAsia="標楷體" w:hint="eastAsia"/>
                <w:color w:val="000000" w:themeColor="text1"/>
                <w:kern w:val="2"/>
                <w:sz w:val="24"/>
                <w:szCs w:val="24"/>
              </w:rPr>
              <w:t>繼續</w:t>
            </w:r>
            <w:r w:rsidRPr="00413F42">
              <w:rPr>
                <w:rFonts w:ascii="Times New Roman" w:eastAsia="標楷體"/>
                <w:color w:val="000000" w:themeColor="text1"/>
                <w:kern w:val="2"/>
                <w:sz w:val="24"/>
                <w:szCs w:val="24"/>
              </w:rPr>
              <w:t>受理其申請審查案件。</w:t>
            </w:r>
          </w:p>
          <w:p w:rsidR="00C54BD6" w:rsidRPr="00413F42" w:rsidRDefault="00C54BD6" w:rsidP="00C54BD6">
            <w:pPr>
              <w:pStyle w:val="2"/>
              <w:numPr>
                <w:ilvl w:val="0"/>
                <w:numId w:val="21"/>
              </w:numPr>
              <w:tabs>
                <w:tab w:val="left" w:pos="353"/>
                <w:tab w:val="left" w:pos="495"/>
              </w:tabs>
              <w:spacing w:line="0" w:lineRule="atLeast"/>
              <w:ind w:left="495" w:hanging="495"/>
              <w:jc w:val="both"/>
              <w:rPr>
                <w:rFonts w:ascii="Times New Roman" w:eastAsia="標楷體"/>
                <w:color w:val="000000" w:themeColor="text1"/>
                <w:sz w:val="24"/>
                <w:szCs w:val="24"/>
              </w:rPr>
            </w:pPr>
            <w:r w:rsidRPr="00413F42">
              <w:rPr>
                <w:rFonts w:ascii="Times New Roman" w:eastAsia="標楷體"/>
                <w:color w:val="000000" w:themeColor="text1"/>
                <w:kern w:val="2"/>
                <w:sz w:val="24"/>
                <w:szCs w:val="24"/>
              </w:rPr>
              <w:t>未經全聯會函覆不得自行公告審定積分</w:t>
            </w:r>
            <w:r w:rsidRPr="00413F42">
              <w:rPr>
                <w:rFonts w:ascii="Times New Roman" w:eastAsia="標楷體"/>
                <w:color w:val="000000" w:themeColor="text1"/>
                <w:sz w:val="24"/>
                <w:szCs w:val="24"/>
              </w:rPr>
              <w:t>：全聯會函覆審查認定結果前，開課單位不得自行公告全聯會審定繼續教育積分若干點，或刊登類似之廣告。</w:t>
            </w:r>
          </w:p>
          <w:p w:rsidR="00C54BD6" w:rsidRPr="00413F42" w:rsidRDefault="00C54BD6" w:rsidP="00A761BA">
            <w:pPr>
              <w:pStyle w:val="2"/>
              <w:tabs>
                <w:tab w:val="left" w:pos="353"/>
                <w:tab w:val="left" w:pos="495"/>
              </w:tabs>
              <w:spacing w:line="0" w:lineRule="atLeast"/>
              <w:ind w:left="495"/>
              <w:jc w:val="both"/>
              <w:rPr>
                <w:rFonts w:ascii="Times New Roman" w:eastAsia="標楷體"/>
                <w:color w:val="000000" w:themeColor="text1"/>
                <w:sz w:val="24"/>
                <w:szCs w:val="24"/>
              </w:rPr>
            </w:pPr>
            <w:r w:rsidRPr="00413F42">
              <w:rPr>
                <w:rFonts w:ascii="Times New Roman" w:eastAsia="標楷體"/>
                <w:color w:val="000000" w:themeColor="text1"/>
                <w:sz w:val="24"/>
                <w:szCs w:val="24"/>
              </w:rPr>
              <w:t>開課單位若違反前項規定，全聯會得對開課單位予以書面警告，並得於發文日後一個月內拒絕受理其申請案件，一個月屆滿提改善措施，經本委員會同意後，始</w:t>
            </w:r>
            <w:r w:rsidRPr="00413F42">
              <w:rPr>
                <w:rFonts w:ascii="Times New Roman" w:eastAsia="標楷體" w:hint="eastAsia"/>
                <w:color w:val="000000" w:themeColor="text1"/>
                <w:sz w:val="24"/>
                <w:szCs w:val="24"/>
              </w:rPr>
              <w:t>繼續</w:t>
            </w:r>
            <w:r w:rsidRPr="00413F42">
              <w:rPr>
                <w:rFonts w:ascii="Times New Roman" w:eastAsia="標楷體"/>
                <w:color w:val="000000" w:themeColor="text1"/>
                <w:sz w:val="24"/>
                <w:szCs w:val="24"/>
              </w:rPr>
              <w:t>受理其申請審查案件。</w:t>
            </w:r>
          </w:p>
          <w:p w:rsidR="00C54BD6" w:rsidRPr="00413F42" w:rsidRDefault="00C54BD6" w:rsidP="00C54BD6">
            <w:pPr>
              <w:pStyle w:val="2"/>
              <w:numPr>
                <w:ilvl w:val="0"/>
                <w:numId w:val="21"/>
              </w:numPr>
              <w:tabs>
                <w:tab w:val="left" w:pos="353"/>
                <w:tab w:val="left" w:pos="495"/>
              </w:tabs>
              <w:spacing w:line="0" w:lineRule="atLeast"/>
              <w:ind w:left="495" w:hanging="495"/>
              <w:jc w:val="both"/>
              <w:rPr>
                <w:rFonts w:ascii="Times New Roman" w:eastAsia="標楷體"/>
                <w:color w:val="000000" w:themeColor="text1"/>
                <w:sz w:val="24"/>
                <w:szCs w:val="24"/>
              </w:rPr>
            </w:pPr>
            <w:r w:rsidRPr="00413F42">
              <w:rPr>
                <w:rFonts w:ascii="Times New Roman" w:eastAsia="標楷體"/>
                <w:color w:val="000000" w:themeColor="text1"/>
                <w:sz w:val="24"/>
                <w:szCs w:val="24"/>
              </w:rPr>
              <w:t>委員會可派員監督課程品質：本委員會得派員至現場監督維持繼續教育課程之品質，並提供改善意見，要求限期內改善。開課單位未依前項規定於限期內</w:t>
            </w:r>
            <w:bookmarkStart w:id="0" w:name="_GoBack"/>
            <w:bookmarkEnd w:id="0"/>
            <w:r w:rsidRPr="00413F42">
              <w:rPr>
                <w:rFonts w:ascii="Times New Roman" w:eastAsia="標楷體"/>
                <w:color w:val="000000" w:themeColor="text1"/>
                <w:sz w:val="24"/>
                <w:szCs w:val="24"/>
              </w:rPr>
              <w:t>改善者，經委員會核定後，得停止受理其申請案件。</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b/>
                <w:color w:val="000000" w:themeColor="text1"/>
                <w:sz w:val="24"/>
                <w:szCs w:val="24"/>
              </w:rPr>
              <w:t>第</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五</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章</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b/>
                <w:color w:val="000000" w:themeColor="text1"/>
                <w:sz w:val="24"/>
                <w:szCs w:val="24"/>
              </w:rPr>
              <w:t>附</w:t>
            </w:r>
            <w:r w:rsidRPr="00413F42">
              <w:rPr>
                <w:rFonts w:ascii="Times New Roman" w:eastAsia="標楷體"/>
                <w:b/>
                <w:color w:val="000000" w:themeColor="text1"/>
                <w:sz w:val="24"/>
                <w:szCs w:val="24"/>
              </w:rPr>
              <w:t xml:space="preserve">    </w:t>
            </w:r>
            <w:r w:rsidRPr="00413F42">
              <w:rPr>
                <w:rFonts w:ascii="Times New Roman" w:eastAsia="標楷體"/>
                <w:b/>
                <w:color w:val="000000" w:themeColor="text1"/>
                <w:sz w:val="24"/>
                <w:szCs w:val="24"/>
              </w:rPr>
              <w:t>則</w:t>
            </w:r>
          </w:p>
        </w:tc>
      </w:tr>
      <w:tr w:rsidR="00413F42"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第十六條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本辦法如有未盡事宜，</w:t>
            </w:r>
            <w:r w:rsidRPr="00413F42">
              <w:rPr>
                <w:rFonts w:ascii="Times New Roman" w:eastAsia="標楷體" w:hint="eastAsia"/>
                <w:color w:val="000000" w:themeColor="text1"/>
                <w:sz w:val="24"/>
                <w:szCs w:val="24"/>
              </w:rPr>
              <w:t>應</w:t>
            </w:r>
            <w:r w:rsidRPr="00413F42">
              <w:rPr>
                <w:rFonts w:ascii="Times New Roman" w:eastAsia="標楷體"/>
                <w:color w:val="000000" w:themeColor="text1"/>
                <w:sz w:val="24"/>
                <w:szCs w:val="24"/>
              </w:rPr>
              <w:t>由繼續教育委員會召開會議審議。</w:t>
            </w:r>
          </w:p>
        </w:tc>
      </w:tr>
      <w:tr w:rsidR="00C54BD6" w:rsidRPr="00413F42" w:rsidTr="00A761BA">
        <w:tc>
          <w:tcPr>
            <w:tcW w:w="1162" w:type="dxa"/>
            <w:shd w:val="clear" w:color="auto" w:fill="auto"/>
          </w:tcPr>
          <w:p w:rsidR="00C54BD6" w:rsidRPr="00413F42" w:rsidRDefault="00C54BD6" w:rsidP="00A761BA">
            <w:pPr>
              <w:pStyle w:val="2"/>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第十七條</w:t>
            </w:r>
          </w:p>
        </w:tc>
        <w:tc>
          <w:tcPr>
            <w:tcW w:w="9356" w:type="dxa"/>
            <w:shd w:val="clear" w:color="auto" w:fill="auto"/>
          </w:tcPr>
          <w:p w:rsidR="00C54BD6" w:rsidRPr="00413F42" w:rsidRDefault="00C54BD6" w:rsidP="00A761BA">
            <w:pPr>
              <w:pStyle w:val="2"/>
              <w:tabs>
                <w:tab w:val="left" w:pos="1080"/>
              </w:tabs>
              <w:spacing w:line="0" w:lineRule="atLeast"/>
              <w:ind w:left="0"/>
              <w:jc w:val="both"/>
              <w:rPr>
                <w:rFonts w:ascii="Times New Roman" w:eastAsia="標楷體"/>
                <w:color w:val="000000" w:themeColor="text1"/>
                <w:sz w:val="24"/>
                <w:szCs w:val="24"/>
              </w:rPr>
            </w:pPr>
            <w:r w:rsidRPr="00413F42">
              <w:rPr>
                <w:rFonts w:ascii="Times New Roman" w:eastAsia="標楷體"/>
                <w:color w:val="000000" w:themeColor="text1"/>
                <w:sz w:val="24"/>
                <w:szCs w:val="24"/>
              </w:rPr>
              <w:t>本辦法經理監事聯席會討論通過</w:t>
            </w:r>
            <w:r w:rsidRPr="00413F42">
              <w:rPr>
                <w:rFonts w:ascii="Times New Roman" w:eastAsia="標楷體" w:hint="eastAsia"/>
                <w:color w:val="000000" w:themeColor="text1"/>
                <w:sz w:val="24"/>
                <w:szCs w:val="24"/>
              </w:rPr>
              <w:t>後</w:t>
            </w:r>
            <w:r w:rsidRPr="00413F42">
              <w:rPr>
                <w:rFonts w:ascii="Times New Roman" w:eastAsia="標楷體"/>
                <w:color w:val="000000" w:themeColor="text1"/>
                <w:sz w:val="24"/>
                <w:szCs w:val="24"/>
              </w:rPr>
              <w:t>，報請主管機關核備施</w:t>
            </w:r>
            <w:r w:rsidRPr="00413F42">
              <w:rPr>
                <w:rFonts w:ascii="Times New Roman" w:eastAsia="標楷體" w:hint="eastAsia"/>
                <w:color w:val="000000" w:themeColor="text1"/>
                <w:sz w:val="24"/>
                <w:szCs w:val="24"/>
              </w:rPr>
              <w:t>行</w:t>
            </w:r>
            <w:r w:rsidRPr="00413F42">
              <w:rPr>
                <w:rFonts w:ascii="Times New Roman" w:eastAsia="標楷體"/>
                <w:color w:val="000000" w:themeColor="text1"/>
                <w:sz w:val="24"/>
                <w:szCs w:val="24"/>
              </w:rPr>
              <w:t>。</w:t>
            </w:r>
          </w:p>
        </w:tc>
      </w:tr>
    </w:tbl>
    <w:p w:rsidR="00A90B79" w:rsidRPr="00413F42" w:rsidRDefault="00A90B79">
      <w:pPr>
        <w:pStyle w:val="Web"/>
        <w:widowControl w:val="0"/>
        <w:spacing w:before="0" w:after="0"/>
        <w:jc w:val="both"/>
        <w:rPr>
          <w:rFonts w:ascii="Times New Roman" w:eastAsia="標楷體" w:hAnsi="Times New Roman"/>
          <w:color w:val="000000" w:themeColor="text1"/>
          <w:kern w:val="2"/>
        </w:rPr>
      </w:pPr>
    </w:p>
    <w:p w:rsidR="00A90B79" w:rsidRPr="00413F42" w:rsidRDefault="00A90B79">
      <w:pPr>
        <w:pStyle w:val="Web"/>
        <w:widowControl w:val="0"/>
        <w:spacing w:before="0" w:after="0"/>
        <w:jc w:val="both"/>
        <w:rPr>
          <w:rFonts w:ascii="Times New Roman" w:eastAsia="標楷體" w:hAnsi="Times New Roman"/>
          <w:color w:val="000000" w:themeColor="text1"/>
          <w:kern w:val="2"/>
        </w:rPr>
      </w:pPr>
    </w:p>
    <w:p w:rsidR="00D161F5" w:rsidRPr="00413F42" w:rsidRDefault="006726CE" w:rsidP="00565D89">
      <w:pPr>
        <w:pStyle w:val="Web"/>
        <w:jc w:val="both"/>
        <w:rPr>
          <w:rFonts w:ascii="Times New Roman" w:eastAsia="標楷體" w:hAnsi="Times New Roman"/>
          <w:color w:val="000000" w:themeColor="text1"/>
          <w:kern w:val="2"/>
        </w:rPr>
      </w:pPr>
      <w:r w:rsidRPr="00413F42">
        <w:rPr>
          <w:rFonts w:ascii="Times New Roman" w:eastAsia="標楷體" w:hAnsi="Times New Roman" w:hint="eastAsia"/>
          <w:color w:val="000000" w:themeColor="text1"/>
          <w:kern w:val="2"/>
        </w:rPr>
        <w:t xml:space="preserve">      </w:t>
      </w:r>
    </w:p>
    <w:sectPr w:rsidR="00D161F5" w:rsidRPr="00413F42" w:rsidSect="00D161F5">
      <w:footerReference w:type="even" r:id="rId8"/>
      <w:footerReference w:type="default" r:id="rId9"/>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2FD" w:rsidRDefault="00EB32FD">
      <w:r>
        <w:separator/>
      </w:r>
    </w:p>
  </w:endnote>
  <w:endnote w:type="continuationSeparator" w:id="0">
    <w:p w:rsidR="00EB32FD" w:rsidRDefault="00E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charset w:val="88"/>
    <w:family w:val="modern"/>
    <w:pitch w:val="fixed"/>
    <w:sig w:usb0="F1002BFF" w:usb1="29DFFFFF" w:usb2="00000037" w:usb3="00000000" w:csb0="003F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經典中明">
    <w:altName w:val="新細明體"/>
    <w:charset w:val="88"/>
    <w:family w:val="auto"/>
    <w:pitch w:val="fixed"/>
    <w:sig w:usb0="00000001" w:usb1="08080000" w:usb2="00000010" w:usb3="00000000" w:csb0="00100000" w:csb1="00000000"/>
  </w:font>
  <w:font w:name="經典中黑">
    <w:altName w:val="新細明體"/>
    <w:charset w:val="88"/>
    <w:family w:val="auto"/>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52" w:rsidRDefault="00A32601">
    <w:pPr>
      <w:pStyle w:val="a5"/>
      <w:framePr w:wrap="around" w:vAnchor="text" w:hAnchor="margin" w:xAlign="center" w:y="1"/>
      <w:rPr>
        <w:rStyle w:val="a6"/>
      </w:rPr>
    </w:pPr>
    <w:r>
      <w:rPr>
        <w:rStyle w:val="a6"/>
      </w:rPr>
      <w:fldChar w:fldCharType="begin"/>
    </w:r>
    <w:r w:rsidR="00480752">
      <w:rPr>
        <w:rStyle w:val="a6"/>
      </w:rPr>
      <w:instrText xml:space="preserve">PAGE  </w:instrText>
    </w:r>
    <w:r>
      <w:rPr>
        <w:rStyle w:val="a6"/>
      </w:rPr>
      <w:fldChar w:fldCharType="end"/>
    </w:r>
  </w:p>
  <w:p w:rsidR="00480752" w:rsidRDefault="0048075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752" w:rsidRDefault="00A32601">
    <w:pPr>
      <w:pStyle w:val="a5"/>
      <w:framePr w:wrap="around" w:vAnchor="text" w:hAnchor="margin" w:xAlign="center" w:y="1"/>
      <w:rPr>
        <w:rStyle w:val="a6"/>
      </w:rPr>
    </w:pPr>
    <w:r>
      <w:rPr>
        <w:rStyle w:val="a6"/>
      </w:rPr>
      <w:fldChar w:fldCharType="begin"/>
    </w:r>
    <w:r w:rsidR="00480752">
      <w:rPr>
        <w:rStyle w:val="a6"/>
      </w:rPr>
      <w:instrText xml:space="preserve">PAGE  </w:instrText>
    </w:r>
    <w:r>
      <w:rPr>
        <w:rStyle w:val="a6"/>
      </w:rPr>
      <w:fldChar w:fldCharType="separate"/>
    </w:r>
    <w:r w:rsidR="00413F42">
      <w:rPr>
        <w:rStyle w:val="a6"/>
        <w:noProof/>
      </w:rPr>
      <w:t>3</w:t>
    </w:r>
    <w:r>
      <w:rPr>
        <w:rStyle w:val="a6"/>
      </w:rPr>
      <w:fldChar w:fldCharType="end"/>
    </w:r>
  </w:p>
  <w:p w:rsidR="00480752" w:rsidRDefault="0048075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2FD" w:rsidRDefault="00EB32FD">
      <w:r>
        <w:separator/>
      </w:r>
    </w:p>
  </w:footnote>
  <w:footnote w:type="continuationSeparator" w:id="0">
    <w:p w:rsidR="00EB32FD" w:rsidRDefault="00EB3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05C"/>
    <w:multiLevelType w:val="hybridMultilevel"/>
    <w:tmpl w:val="301E3468"/>
    <w:lvl w:ilvl="0" w:tplc="C7EC2498">
      <w:start w:val="1"/>
      <w:numFmt w:val="taiwaneseCountingThousand"/>
      <w:lvlText w:val="%1、"/>
      <w:lvlJc w:val="left"/>
      <w:pPr>
        <w:ind w:left="1614" w:hanging="480"/>
      </w:pPr>
      <w:rPr>
        <w:rFonts w:ascii="標楷體" w:eastAsia="標楷體" w:hAnsi="標楷體"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AD0061B"/>
    <w:multiLevelType w:val="hybridMultilevel"/>
    <w:tmpl w:val="CA4C552A"/>
    <w:lvl w:ilvl="0" w:tplc="581EE3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C7724"/>
    <w:multiLevelType w:val="hybridMultilevel"/>
    <w:tmpl w:val="B6D0DF5E"/>
    <w:lvl w:ilvl="0" w:tplc="A7888096">
      <w:start w:val="1"/>
      <w:numFmt w:val="taiwaneseCountingThousand"/>
      <w:lvlText w:val="%1、"/>
      <w:lvlJc w:val="left"/>
      <w:pPr>
        <w:tabs>
          <w:tab w:val="num" w:pos="720"/>
        </w:tabs>
        <w:ind w:left="720" w:hanging="480"/>
      </w:pPr>
      <w:rPr>
        <w:b w:val="0"/>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3F25D20"/>
    <w:multiLevelType w:val="hybridMultilevel"/>
    <w:tmpl w:val="C22EF1E4"/>
    <w:lvl w:ilvl="0" w:tplc="E8909C2E">
      <w:start w:val="1"/>
      <w:numFmt w:val="decimal"/>
      <w:lvlText w:val="%1."/>
      <w:lvlJc w:val="left"/>
      <w:pPr>
        <w:tabs>
          <w:tab w:val="num" w:pos="960"/>
        </w:tabs>
        <w:ind w:left="960" w:hanging="480"/>
      </w:pPr>
    </w:lvl>
    <w:lvl w:ilvl="1" w:tplc="0B5ACE2C">
      <w:start w:val="1"/>
      <w:numFmt w:val="decimal"/>
      <w:lvlText w:val="%2."/>
      <w:lvlJc w:val="left"/>
      <w:pPr>
        <w:tabs>
          <w:tab w:val="num" w:pos="1440"/>
        </w:tabs>
        <w:ind w:left="1440" w:hanging="360"/>
      </w:pPr>
    </w:lvl>
    <w:lvl w:ilvl="2" w:tplc="E2CE7C90">
      <w:start w:val="1"/>
      <w:numFmt w:val="decimal"/>
      <w:lvlText w:val="%3."/>
      <w:lvlJc w:val="left"/>
      <w:pPr>
        <w:tabs>
          <w:tab w:val="num" w:pos="2160"/>
        </w:tabs>
        <w:ind w:left="2160" w:hanging="360"/>
      </w:pPr>
    </w:lvl>
    <w:lvl w:ilvl="3" w:tplc="3C2610B8">
      <w:start w:val="1"/>
      <w:numFmt w:val="decimal"/>
      <w:lvlText w:val="%4."/>
      <w:lvlJc w:val="left"/>
      <w:pPr>
        <w:tabs>
          <w:tab w:val="num" w:pos="2880"/>
        </w:tabs>
        <w:ind w:left="2880" w:hanging="360"/>
      </w:pPr>
    </w:lvl>
    <w:lvl w:ilvl="4" w:tplc="A1B04A06">
      <w:start w:val="1"/>
      <w:numFmt w:val="decimal"/>
      <w:lvlText w:val="%5."/>
      <w:lvlJc w:val="left"/>
      <w:pPr>
        <w:tabs>
          <w:tab w:val="num" w:pos="3600"/>
        </w:tabs>
        <w:ind w:left="3600" w:hanging="360"/>
      </w:pPr>
    </w:lvl>
    <w:lvl w:ilvl="5" w:tplc="5D306DBE">
      <w:start w:val="1"/>
      <w:numFmt w:val="decimal"/>
      <w:lvlText w:val="%6."/>
      <w:lvlJc w:val="left"/>
      <w:pPr>
        <w:tabs>
          <w:tab w:val="num" w:pos="4320"/>
        </w:tabs>
        <w:ind w:left="4320" w:hanging="360"/>
      </w:pPr>
    </w:lvl>
    <w:lvl w:ilvl="6" w:tplc="88F0FB82">
      <w:start w:val="1"/>
      <w:numFmt w:val="decimal"/>
      <w:lvlText w:val="%7."/>
      <w:lvlJc w:val="left"/>
      <w:pPr>
        <w:tabs>
          <w:tab w:val="num" w:pos="5040"/>
        </w:tabs>
        <w:ind w:left="5040" w:hanging="360"/>
      </w:pPr>
    </w:lvl>
    <w:lvl w:ilvl="7" w:tplc="3CDC457A">
      <w:start w:val="1"/>
      <w:numFmt w:val="decimal"/>
      <w:lvlText w:val="%8."/>
      <w:lvlJc w:val="left"/>
      <w:pPr>
        <w:tabs>
          <w:tab w:val="num" w:pos="5760"/>
        </w:tabs>
        <w:ind w:left="5760" w:hanging="360"/>
      </w:pPr>
    </w:lvl>
    <w:lvl w:ilvl="8" w:tplc="C734CE08">
      <w:start w:val="1"/>
      <w:numFmt w:val="decimal"/>
      <w:lvlText w:val="%9."/>
      <w:lvlJc w:val="left"/>
      <w:pPr>
        <w:tabs>
          <w:tab w:val="num" w:pos="6480"/>
        </w:tabs>
        <w:ind w:left="6480" w:hanging="360"/>
      </w:pPr>
    </w:lvl>
  </w:abstractNum>
  <w:abstractNum w:abstractNumId="4" w15:restartNumberingAfterBreak="0">
    <w:nsid w:val="14B111D2"/>
    <w:multiLevelType w:val="hybridMultilevel"/>
    <w:tmpl w:val="C232B36C"/>
    <w:lvl w:ilvl="0" w:tplc="2ECA6ED0">
      <w:start w:val="1"/>
      <w:numFmt w:val="taiwaneseCountingThousand"/>
      <w:lvlText w:val="（%1）"/>
      <w:lvlJc w:val="left"/>
      <w:pPr>
        <w:tabs>
          <w:tab w:val="num" w:pos="675"/>
        </w:tabs>
        <w:ind w:left="675" w:hanging="675"/>
      </w:pPr>
    </w:lvl>
    <w:lvl w:ilvl="1" w:tplc="9460CAF8">
      <w:start w:val="1"/>
      <w:numFmt w:val="decimal"/>
      <w:lvlText w:val="%2."/>
      <w:lvlJc w:val="left"/>
      <w:pPr>
        <w:tabs>
          <w:tab w:val="num" w:pos="1440"/>
        </w:tabs>
        <w:ind w:left="1440" w:hanging="360"/>
      </w:pPr>
    </w:lvl>
    <w:lvl w:ilvl="2" w:tplc="2638BAE2">
      <w:start w:val="1"/>
      <w:numFmt w:val="decimal"/>
      <w:lvlText w:val="%3."/>
      <w:lvlJc w:val="left"/>
      <w:pPr>
        <w:tabs>
          <w:tab w:val="num" w:pos="2160"/>
        </w:tabs>
        <w:ind w:left="2160" w:hanging="360"/>
      </w:pPr>
    </w:lvl>
    <w:lvl w:ilvl="3" w:tplc="169EEB94">
      <w:start w:val="1"/>
      <w:numFmt w:val="decimal"/>
      <w:lvlText w:val="%4."/>
      <w:lvlJc w:val="left"/>
      <w:pPr>
        <w:tabs>
          <w:tab w:val="num" w:pos="2880"/>
        </w:tabs>
        <w:ind w:left="2880" w:hanging="360"/>
      </w:pPr>
    </w:lvl>
    <w:lvl w:ilvl="4" w:tplc="2F600346">
      <w:start w:val="1"/>
      <w:numFmt w:val="decimal"/>
      <w:lvlText w:val="%5."/>
      <w:lvlJc w:val="left"/>
      <w:pPr>
        <w:tabs>
          <w:tab w:val="num" w:pos="3600"/>
        </w:tabs>
        <w:ind w:left="3600" w:hanging="360"/>
      </w:pPr>
    </w:lvl>
    <w:lvl w:ilvl="5" w:tplc="EB2EF510">
      <w:start w:val="1"/>
      <w:numFmt w:val="decimal"/>
      <w:lvlText w:val="%6."/>
      <w:lvlJc w:val="left"/>
      <w:pPr>
        <w:tabs>
          <w:tab w:val="num" w:pos="4320"/>
        </w:tabs>
        <w:ind w:left="4320" w:hanging="360"/>
      </w:pPr>
    </w:lvl>
    <w:lvl w:ilvl="6" w:tplc="125A606A">
      <w:start w:val="1"/>
      <w:numFmt w:val="decimal"/>
      <w:lvlText w:val="%7."/>
      <w:lvlJc w:val="left"/>
      <w:pPr>
        <w:tabs>
          <w:tab w:val="num" w:pos="5040"/>
        </w:tabs>
        <w:ind w:left="5040" w:hanging="360"/>
      </w:pPr>
    </w:lvl>
    <w:lvl w:ilvl="7" w:tplc="2A80B43E">
      <w:start w:val="1"/>
      <w:numFmt w:val="decimal"/>
      <w:lvlText w:val="%8."/>
      <w:lvlJc w:val="left"/>
      <w:pPr>
        <w:tabs>
          <w:tab w:val="num" w:pos="5760"/>
        </w:tabs>
        <w:ind w:left="5760" w:hanging="360"/>
      </w:pPr>
    </w:lvl>
    <w:lvl w:ilvl="8" w:tplc="429603AE">
      <w:start w:val="1"/>
      <w:numFmt w:val="decimal"/>
      <w:lvlText w:val="%9."/>
      <w:lvlJc w:val="left"/>
      <w:pPr>
        <w:tabs>
          <w:tab w:val="num" w:pos="6480"/>
        </w:tabs>
        <w:ind w:left="6480" w:hanging="360"/>
      </w:pPr>
    </w:lvl>
  </w:abstractNum>
  <w:abstractNum w:abstractNumId="5" w15:restartNumberingAfterBreak="0">
    <w:nsid w:val="19766B46"/>
    <w:multiLevelType w:val="hybridMultilevel"/>
    <w:tmpl w:val="9ABA5F82"/>
    <w:lvl w:ilvl="0" w:tplc="40F8F4B0">
      <w:start w:val="4"/>
      <w:numFmt w:val="taiwaneseCountingThousand"/>
      <w:lvlText w:val="第%1條"/>
      <w:lvlJc w:val="left"/>
      <w:pPr>
        <w:tabs>
          <w:tab w:val="num" w:pos="720"/>
        </w:tabs>
        <w:ind w:left="720" w:hanging="720"/>
      </w:pPr>
      <w:rPr>
        <w:rFonts w:ascii="華康中黑體" w:eastAsia="華康中黑體" w:hint="eastAsia"/>
      </w:rPr>
    </w:lvl>
    <w:lvl w:ilvl="1" w:tplc="8696A1D4" w:tentative="1">
      <w:start w:val="1"/>
      <w:numFmt w:val="ideographTraditional"/>
      <w:lvlText w:val="%2、"/>
      <w:lvlJc w:val="left"/>
      <w:pPr>
        <w:tabs>
          <w:tab w:val="num" w:pos="960"/>
        </w:tabs>
        <w:ind w:left="960" w:hanging="480"/>
      </w:pPr>
    </w:lvl>
    <w:lvl w:ilvl="2" w:tplc="EEE8D22E" w:tentative="1">
      <w:start w:val="1"/>
      <w:numFmt w:val="lowerRoman"/>
      <w:lvlText w:val="%3."/>
      <w:lvlJc w:val="right"/>
      <w:pPr>
        <w:tabs>
          <w:tab w:val="num" w:pos="1440"/>
        </w:tabs>
        <w:ind w:left="1440" w:hanging="480"/>
      </w:pPr>
    </w:lvl>
    <w:lvl w:ilvl="3" w:tplc="DA1CE44E" w:tentative="1">
      <w:start w:val="1"/>
      <w:numFmt w:val="decimal"/>
      <w:lvlText w:val="%4."/>
      <w:lvlJc w:val="left"/>
      <w:pPr>
        <w:tabs>
          <w:tab w:val="num" w:pos="1920"/>
        </w:tabs>
        <w:ind w:left="1920" w:hanging="480"/>
      </w:pPr>
    </w:lvl>
    <w:lvl w:ilvl="4" w:tplc="224AE9C4" w:tentative="1">
      <w:start w:val="1"/>
      <w:numFmt w:val="ideographTraditional"/>
      <w:lvlText w:val="%5、"/>
      <w:lvlJc w:val="left"/>
      <w:pPr>
        <w:tabs>
          <w:tab w:val="num" w:pos="2400"/>
        </w:tabs>
        <w:ind w:left="2400" w:hanging="480"/>
      </w:pPr>
    </w:lvl>
    <w:lvl w:ilvl="5" w:tplc="A9EE8274" w:tentative="1">
      <w:start w:val="1"/>
      <w:numFmt w:val="lowerRoman"/>
      <w:lvlText w:val="%6."/>
      <w:lvlJc w:val="right"/>
      <w:pPr>
        <w:tabs>
          <w:tab w:val="num" w:pos="2880"/>
        </w:tabs>
        <w:ind w:left="2880" w:hanging="480"/>
      </w:pPr>
    </w:lvl>
    <w:lvl w:ilvl="6" w:tplc="399EDBFE" w:tentative="1">
      <w:start w:val="1"/>
      <w:numFmt w:val="decimal"/>
      <w:lvlText w:val="%7."/>
      <w:lvlJc w:val="left"/>
      <w:pPr>
        <w:tabs>
          <w:tab w:val="num" w:pos="3360"/>
        </w:tabs>
        <w:ind w:left="3360" w:hanging="480"/>
      </w:pPr>
    </w:lvl>
    <w:lvl w:ilvl="7" w:tplc="3CE6D2AC" w:tentative="1">
      <w:start w:val="1"/>
      <w:numFmt w:val="ideographTraditional"/>
      <w:lvlText w:val="%8、"/>
      <w:lvlJc w:val="left"/>
      <w:pPr>
        <w:tabs>
          <w:tab w:val="num" w:pos="3840"/>
        </w:tabs>
        <w:ind w:left="3840" w:hanging="480"/>
      </w:pPr>
    </w:lvl>
    <w:lvl w:ilvl="8" w:tplc="D250C842" w:tentative="1">
      <w:start w:val="1"/>
      <w:numFmt w:val="lowerRoman"/>
      <w:lvlText w:val="%9."/>
      <w:lvlJc w:val="right"/>
      <w:pPr>
        <w:tabs>
          <w:tab w:val="num" w:pos="4320"/>
        </w:tabs>
        <w:ind w:left="4320" w:hanging="480"/>
      </w:pPr>
    </w:lvl>
  </w:abstractNum>
  <w:abstractNum w:abstractNumId="6" w15:restartNumberingAfterBreak="0">
    <w:nsid w:val="1AF02C56"/>
    <w:multiLevelType w:val="hybridMultilevel"/>
    <w:tmpl w:val="3492512E"/>
    <w:lvl w:ilvl="0" w:tplc="AFF4A99C">
      <w:start w:val="1"/>
      <w:numFmt w:val="taiwaneseCountingThousand"/>
      <w:lvlText w:val="%1、"/>
      <w:lvlJc w:val="left"/>
      <w:pPr>
        <w:tabs>
          <w:tab w:val="num" w:pos="1200"/>
        </w:tabs>
        <w:ind w:left="1200" w:hanging="720"/>
      </w:pPr>
      <w:rPr>
        <w:rFonts w:hint="default"/>
      </w:rPr>
    </w:lvl>
    <w:lvl w:ilvl="1" w:tplc="793EAA92" w:tentative="1">
      <w:start w:val="1"/>
      <w:numFmt w:val="ideographTraditional"/>
      <w:lvlText w:val="%2、"/>
      <w:lvlJc w:val="left"/>
      <w:pPr>
        <w:tabs>
          <w:tab w:val="num" w:pos="1440"/>
        </w:tabs>
        <w:ind w:left="1440" w:hanging="480"/>
      </w:pPr>
    </w:lvl>
    <w:lvl w:ilvl="2" w:tplc="3DCAE032" w:tentative="1">
      <w:start w:val="1"/>
      <w:numFmt w:val="lowerRoman"/>
      <w:lvlText w:val="%3."/>
      <w:lvlJc w:val="right"/>
      <w:pPr>
        <w:tabs>
          <w:tab w:val="num" w:pos="1920"/>
        </w:tabs>
        <w:ind w:left="1920" w:hanging="480"/>
      </w:pPr>
    </w:lvl>
    <w:lvl w:ilvl="3" w:tplc="7F6E0874" w:tentative="1">
      <w:start w:val="1"/>
      <w:numFmt w:val="decimal"/>
      <w:lvlText w:val="%4."/>
      <w:lvlJc w:val="left"/>
      <w:pPr>
        <w:tabs>
          <w:tab w:val="num" w:pos="2400"/>
        </w:tabs>
        <w:ind w:left="2400" w:hanging="480"/>
      </w:pPr>
    </w:lvl>
    <w:lvl w:ilvl="4" w:tplc="C1C08F24" w:tentative="1">
      <w:start w:val="1"/>
      <w:numFmt w:val="ideographTraditional"/>
      <w:lvlText w:val="%5、"/>
      <w:lvlJc w:val="left"/>
      <w:pPr>
        <w:tabs>
          <w:tab w:val="num" w:pos="2880"/>
        </w:tabs>
        <w:ind w:left="2880" w:hanging="480"/>
      </w:pPr>
    </w:lvl>
    <w:lvl w:ilvl="5" w:tplc="E30838EA" w:tentative="1">
      <w:start w:val="1"/>
      <w:numFmt w:val="lowerRoman"/>
      <w:lvlText w:val="%6."/>
      <w:lvlJc w:val="right"/>
      <w:pPr>
        <w:tabs>
          <w:tab w:val="num" w:pos="3360"/>
        </w:tabs>
        <w:ind w:left="3360" w:hanging="480"/>
      </w:pPr>
    </w:lvl>
    <w:lvl w:ilvl="6" w:tplc="E8302D8A" w:tentative="1">
      <w:start w:val="1"/>
      <w:numFmt w:val="decimal"/>
      <w:lvlText w:val="%7."/>
      <w:lvlJc w:val="left"/>
      <w:pPr>
        <w:tabs>
          <w:tab w:val="num" w:pos="3840"/>
        </w:tabs>
        <w:ind w:left="3840" w:hanging="480"/>
      </w:pPr>
    </w:lvl>
    <w:lvl w:ilvl="7" w:tplc="7C008CD2" w:tentative="1">
      <w:start w:val="1"/>
      <w:numFmt w:val="ideographTraditional"/>
      <w:lvlText w:val="%8、"/>
      <w:lvlJc w:val="left"/>
      <w:pPr>
        <w:tabs>
          <w:tab w:val="num" w:pos="4320"/>
        </w:tabs>
        <w:ind w:left="4320" w:hanging="480"/>
      </w:pPr>
    </w:lvl>
    <w:lvl w:ilvl="8" w:tplc="C6A89B00" w:tentative="1">
      <w:start w:val="1"/>
      <w:numFmt w:val="lowerRoman"/>
      <w:lvlText w:val="%9."/>
      <w:lvlJc w:val="right"/>
      <w:pPr>
        <w:tabs>
          <w:tab w:val="num" w:pos="4800"/>
        </w:tabs>
        <w:ind w:left="4800" w:hanging="480"/>
      </w:pPr>
    </w:lvl>
  </w:abstractNum>
  <w:abstractNum w:abstractNumId="7" w15:restartNumberingAfterBreak="0">
    <w:nsid w:val="1D476918"/>
    <w:multiLevelType w:val="hybridMultilevel"/>
    <w:tmpl w:val="1130DAA8"/>
    <w:lvl w:ilvl="0" w:tplc="642A0278">
      <w:start w:val="1"/>
      <w:numFmt w:val="decimal"/>
      <w:lvlText w:val="%1."/>
      <w:lvlJc w:val="left"/>
      <w:pPr>
        <w:tabs>
          <w:tab w:val="num" w:pos="480"/>
        </w:tabs>
        <w:ind w:left="480" w:hanging="480"/>
      </w:pPr>
    </w:lvl>
    <w:lvl w:ilvl="1" w:tplc="09A2E1F8">
      <w:start w:val="1"/>
      <w:numFmt w:val="ideographTraditional"/>
      <w:lvlText w:val="%2、"/>
      <w:lvlJc w:val="left"/>
      <w:pPr>
        <w:tabs>
          <w:tab w:val="num" w:pos="960"/>
        </w:tabs>
        <w:ind w:left="960" w:hanging="480"/>
      </w:pPr>
    </w:lvl>
    <w:lvl w:ilvl="2" w:tplc="86F289D4" w:tentative="1">
      <w:start w:val="1"/>
      <w:numFmt w:val="lowerRoman"/>
      <w:lvlText w:val="%3."/>
      <w:lvlJc w:val="right"/>
      <w:pPr>
        <w:tabs>
          <w:tab w:val="num" w:pos="1440"/>
        </w:tabs>
        <w:ind w:left="1440" w:hanging="480"/>
      </w:pPr>
    </w:lvl>
    <w:lvl w:ilvl="3" w:tplc="F794B0EA" w:tentative="1">
      <w:start w:val="1"/>
      <w:numFmt w:val="decimal"/>
      <w:lvlText w:val="%4."/>
      <w:lvlJc w:val="left"/>
      <w:pPr>
        <w:tabs>
          <w:tab w:val="num" w:pos="1920"/>
        </w:tabs>
        <w:ind w:left="1920" w:hanging="480"/>
      </w:pPr>
    </w:lvl>
    <w:lvl w:ilvl="4" w:tplc="8C64433A" w:tentative="1">
      <w:start w:val="1"/>
      <w:numFmt w:val="ideographTraditional"/>
      <w:lvlText w:val="%5、"/>
      <w:lvlJc w:val="left"/>
      <w:pPr>
        <w:tabs>
          <w:tab w:val="num" w:pos="2400"/>
        </w:tabs>
        <w:ind w:left="2400" w:hanging="480"/>
      </w:pPr>
    </w:lvl>
    <w:lvl w:ilvl="5" w:tplc="74A8D2C0" w:tentative="1">
      <w:start w:val="1"/>
      <w:numFmt w:val="lowerRoman"/>
      <w:lvlText w:val="%6."/>
      <w:lvlJc w:val="right"/>
      <w:pPr>
        <w:tabs>
          <w:tab w:val="num" w:pos="2880"/>
        </w:tabs>
        <w:ind w:left="2880" w:hanging="480"/>
      </w:pPr>
    </w:lvl>
    <w:lvl w:ilvl="6" w:tplc="D180ACB6" w:tentative="1">
      <w:start w:val="1"/>
      <w:numFmt w:val="decimal"/>
      <w:lvlText w:val="%7."/>
      <w:lvlJc w:val="left"/>
      <w:pPr>
        <w:tabs>
          <w:tab w:val="num" w:pos="3360"/>
        </w:tabs>
        <w:ind w:left="3360" w:hanging="480"/>
      </w:pPr>
    </w:lvl>
    <w:lvl w:ilvl="7" w:tplc="50368050" w:tentative="1">
      <w:start w:val="1"/>
      <w:numFmt w:val="ideographTraditional"/>
      <w:lvlText w:val="%8、"/>
      <w:lvlJc w:val="left"/>
      <w:pPr>
        <w:tabs>
          <w:tab w:val="num" w:pos="3840"/>
        </w:tabs>
        <w:ind w:left="3840" w:hanging="480"/>
      </w:pPr>
    </w:lvl>
    <w:lvl w:ilvl="8" w:tplc="225A3568" w:tentative="1">
      <w:start w:val="1"/>
      <w:numFmt w:val="lowerRoman"/>
      <w:lvlText w:val="%9."/>
      <w:lvlJc w:val="right"/>
      <w:pPr>
        <w:tabs>
          <w:tab w:val="num" w:pos="4320"/>
        </w:tabs>
        <w:ind w:left="4320" w:hanging="480"/>
      </w:pPr>
    </w:lvl>
  </w:abstractNum>
  <w:abstractNum w:abstractNumId="8" w15:restartNumberingAfterBreak="0">
    <w:nsid w:val="202035E1"/>
    <w:multiLevelType w:val="hybridMultilevel"/>
    <w:tmpl w:val="EF508F90"/>
    <w:lvl w:ilvl="0" w:tplc="E09A31AA">
      <w:start w:val="1"/>
      <w:numFmt w:val="decimal"/>
      <w:lvlText w:val="%1."/>
      <w:lvlJc w:val="left"/>
      <w:pPr>
        <w:tabs>
          <w:tab w:val="num" w:pos="871"/>
        </w:tabs>
        <w:ind w:left="871" w:hanging="360"/>
      </w:pPr>
      <w:rPr>
        <w:rFonts w:hint="eastAsia"/>
      </w:rPr>
    </w:lvl>
    <w:lvl w:ilvl="1" w:tplc="9C862E3C" w:tentative="1">
      <w:start w:val="1"/>
      <w:numFmt w:val="ideographTraditional"/>
      <w:lvlText w:val="%2、"/>
      <w:lvlJc w:val="left"/>
      <w:pPr>
        <w:tabs>
          <w:tab w:val="num" w:pos="1471"/>
        </w:tabs>
        <w:ind w:left="1471" w:hanging="480"/>
      </w:pPr>
    </w:lvl>
    <w:lvl w:ilvl="2" w:tplc="0912745C" w:tentative="1">
      <w:start w:val="1"/>
      <w:numFmt w:val="lowerRoman"/>
      <w:lvlText w:val="%3."/>
      <w:lvlJc w:val="right"/>
      <w:pPr>
        <w:tabs>
          <w:tab w:val="num" w:pos="1951"/>
        </w:tabs>
        <w:ind w:left="1951" w:hanging="480"/>
      </w:pPr>
    </w:lvl>
    <w:lvl w:ilvl="3" w:tplc="4DC4CDD0" w:tentative="1">
      <w:start w:val="1"/>
      <w:numFmt w:val="decimal"/>
      <w:lvlText w:val="%4."/>
      <w:lvlJc w:val="left"/>
      <w:pPr>
        <w:tabs>
          <w:tab w:val="num" w:pos="2431"/>
        </w:tabs>
        <w:ind w:left="2431" w:hanging="480"/>
      </w:pPr>
    </w:lvl>
    <w:lvl w:ilvl="4" w:tplc="5F301BB2" w:tentative="1">
      <w:start w:val="1"/>
      <w:numFmt w:val="ideographTraditional"/>
      <w:lvlText w:val="%5、"/>
      <w:lvlJc w:val="left"/>
      <w:pPr>
        <w:tabs>
          <w:tab w:val="num" w:pos="2911"/>
        </w:tabs>
        <w:ind w:left="2911" w:hanging="480"/>
      </w:pPr>
    </w:lvl>
    <w:lvl w:ilvl="5" w:tplc="C0FC3AC0" w:tentative="1">
      <w:start w:val="1"/>
      <w:numFmt w:val="lowerRoman"/>
      <w:lvlText w:val="%6."/>
      <w:lvlJc w:val="right"/>
      <w:pPr>
        <w:tabs>
          <w:tab w:val="num" w:pos="3391"/>
        </w:tabs>
        <w:ind w:left="3391" w:hanging="480"/>
      </w:pPr>
    </w:lvl>
    <w:lvl w:ilvl="6" w:tplc="583EC4B4" w:tentative="1">
      <w:start w:val="1"/>
      <w:numFmt w:val="decimal"/>
      <w:lvlText w:val="%7."/>
      <w:lvlJc w:val="left"/>
      <w:pPr>
        <w:tabs>
          <w:tab w:val="num" w:pos="3871"/>
        </w:tabs>
        <w:ind w:left="3871" w:hanging="480"/>
      </w:pPr>
    </w:lvl>
    <w:lvl w:ilvl="7" w:tplc="C1628000" w:tentative="1">
      <w:start w:val="1"/>
      <w:numFmt w:val="ideographTraditional"/>
      <w:lvlText w:val="%8、"/>
      <w:lvlJc w:val="left"/>
      <w:pPr>
        <w:tabs>
          <w:tab w:val="num" w:pos="4351"/>
        </w:tabs>
        <w:ind w:left="4351" w:hanging="480"/>
      </w:pPr>
    </w:lvl>
    <w:lvl w:ilvl="8" w:tplc="F220552E" w:tentative="1">
      <w:start w:val="1"/>
      <w:numFmt w:val="lowerRoman"/>
      <w:lvlText w:val="%9."/>
      <w:lvlJc w:val="right"/>
      <w:pPr>
        <w:tabs>
          <w:tab w:val="num" w:pos="4831"/>
        </w:tabs>
        <w:ind w:left="4831" w:hanging="480"/>
      </w:pPr>
    </w:lvl>
  </w:abstractNum>
  <w:abstractNum w:abstractNumId="9" w15:restartNumberingAfterBreak="0">
    <w:nsid w:val="25BA1215"/>
    <w:multiLevelType w:val="hybridMultilevel"/>
    <w:tmpl w:val="ABC8BB1E"/>
    <w:lvl w:ilvl="0" w:tplc="83DE3CC2">
      <w:numFmt w:val="bullet"/>
      <w:lvlText w:val="□"/>
      <w:lvlJc w:val="left"/>
      <w:pPr>
        <w:tabs>
          <w:tab w:val="num" w:pos="360"/>
        </w:tabs>
        <w:ind w:left="360" w:hanging="360"/>
      </w:pPr>
      <w:rPr>
        <w:rFonts w:ascii="新細明體" w:eastAsia="新細明體" w:hAnsi="新細明體" w:cs="Times New Roman" w:hint="eastAsia"/>
        <w:u w:val="none"/>
      </w:rPr>
    </w:lvl>
    <w:lvl w:ilvl="1" w:tplc="583457EA" w:tentative="1">
      <w:start w:val="1"/>
      <w:numFmt w:val="bullet"/>
      <w:lvlText w:val=""/>
      <w:lvlJc w:val="left"/>
      <w:pPr>
        <w:tabs>
          <w:tab w:val="num" w:pos="960"/>
        </w:tabs>
        <w:ind w:left="960" w:hanging="480"/>
      </w:pPr>
      <w:rPr>
        <w:rFonts w:ascii="Wingdings" w:hAnsi="Wingdings" w:hint="default"/>
      </w:rPr>
    </w:lvl>
    <w:lvl w:ilvl="2" w:tplc="12FC90B6" w:tentative="1">
      <w:start w:val="1"/>
      <w:numFmt w:val="bullet"/>
      <w:lvlText w:val=""/>
      <w:lvlJc w:val="left"/>
      <w:pPr>
        <w:tabs>
          <w:tab w:val="num" w:pos="1440"/>
        </w:tabs>
        <w:ind w:left="1440" w:hanging="480"/>
      </w:pPr>
      <w:rPr>
        <w:rFonts w:ascii="Wingdings" w:hAnsi="Wingdings" w:hint="default"/>
      </w:rPr>
    </w:lvl>
    <w:lvl w:ilvl="3" w:tplc="FB908DC0" w:tentative="1">
      <w:start w:val="1"/>
      <w:numFmt w:val="bullet"/>
      <w:lvlText w:val=""/>
      <w:lvlJc w:val="left"/>
      <w:pPr>
        <w:tabs>
          <w:tab w:val="num" w:pos="1920"/>
        </w:tabs>
        <w:ind w:left="1920" w:hanging="480"/>
      </w:pPr>
      <w:rPr>
        <w:rFonts w:ascii="Wingdings" w:hAnsi="Wingdings" w:hint="default"/>
      </w:rPr>
    </w:lvl>
    <w:lvl w:ilvl="4" w:tplc="645CA5B4" w:tentative="1">
      <w:start w:val="1"/>
      <w:numFmt w:val="bullet"/>
      <w:lvlText w:val=""/>
      <w:lvlJc w:val="left"/>
      <w:pPr>
        <w:tabs>
          <w:tab w:val="num" w:pos="2400"/>
        </w:tabs>
        <w:ind w:left="2400" w:hanging="480"/>
      </w:pPr>
      <w:rPr>
        <w:rFonts w:ascii="Wingdings" w:hAnsi="Wingdings" w:hint="default"/>
      </w:rPr>
    </w:lvl>
    <w:lvl w:ilvl="5" w:tplc="92880F08" w:tentative="1">
      <w:start w:val="1"/>
      <w:numFmt w:val="bullet"/>
      <w:lvlText w:val=""/>
      <w:lvlJc w:val="left"/>
      <w:pPr>
        <w:tabs>
          <w:tab w:val="num" w:pos="2880"/>
        </w:tabs>
        <w:ind w:left="2880" w:hanging="480"/>
      </w:pPr>
      <w:rPr>
        <w:rFonts w:ascii="Wingdings" w:hAnsi="Wingdings" w:hint="default"/>
      </w:rPr>
    </w:lvl>
    <w:lvl w:ilvl="6" w:tplc="2C34464A" w:tentative="1">
      <w:start w:val="1"/>
      <w:numFmt w:val="bullet"/>
      <w:lvlText w:val=""/>
      <w:lvlJc w:val="left"/>
      <w:pPr>
        <w:tabs>
          <w:tab w:val="num" w:pos="3360"/>
        </w:tabs>
        <w:ind w:left="3360" w:hanging="480"/>
      </w:pPr>
      <w:rPr>
        <w:rFonts w:ascii="Wingdings" w:hAnsi="Wingdings" w:hint="default"/>
      </w:rPr>
    </w:lvl>
    <w:lvl w:ilvl="7" w:tplc="EAB274B8" w:tentative="1">
      <w:start w:val="1"/>
      <w:numFmt w:val="bullet"/>
      <w:lvlText w:val=""/>
      <w:lvlJc w:val="left"/>
      <w:pPr>
        <w:tabs>
          <w:tab w:val="num" w:pos="3840"/>
        </w:tabs>
        <w:ind w:left="3840" w:hanging="480"/>
      </w:pPr>
      <w:rPr>
        <w:rFonts w:ascii="Wingdings" w:hAnsi="Wingdings" w:hint="default"/>
      </w:rPr>
    </w:lvl>
    <w:lvl w:ilvl="8" w:tplc="1116FAA8"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B550BA9"/>
    <w:multiLevelType w:val="singleLevel"/>
    <w:tmpl w:val="6F92CA84"/>
    <w:lvl w:ilvl="0">
      <w:start w:val="1"/>
      <w:numFmt w:val="decimal"/>
      <w:lvlText w:val="%1."/>
      <w:lvlJc w:val="left"/>
      <w:pPr>
        <w:tabs>
          <w:tab w:val="num" w:pos="480"/>
        </w:tabs>
        <w:ind w:left="480" w:hanging="480"/>
      </w:pPr>
      <w:rPr>
        <w:rFonts w:hint="eastAsia"/>
      </w:rPr>
    </w:lvl>
  </w:abstractNum>
  <w:abstractNum w:abstractNumId="11" w15:restartNumberingAfterBreak="0">
    <w:nsid w:val="337F44EA"/>
    <w:multiLevelType w:val="hybridMultilevel"/>
    <w:tmpl w:val="46488BBA"/>
    <w:lvl w:ilvl="0" w:tplc="65E2F914">
      <w:start w:val="1"/>
      <w:numFmt w:val="decimal"/>
      <w:lvlText w:val="%1."/>
      <w:lvlJc w:val="left"/>
      <w:pPr>
        <w:tabs>
          <w:tab w:val="num" w:pos="1560"/>
        </w:tabs>
        <w:ind w:left="1560" w:hanging="360"/>
      </w:pPr>
      <w:rPr>
        <w:rFonts w:hint="default"/>
      </w:rPr>
    </w:lvl>
    <w:lvl w:ilvl="1" w:tplc="0CA46288" w:tentative="1">
      <w:start w:val="1"/>
      <w:numFmt w:val="ideographTraditional"/>
      <w:lvlText w:val="%2、"/>
      <w:lvlJc w:val="left"/>
      <w:pPr>
        <w:tabs>
          <w:tab w:val="num" w:pos="2160"/>
        </w:tabs>
        <w:ind w:left="2160" w:hanging="480"/>
      </w:pPr>
    </w:lvl>
    <w:lvl w:ilvl="2" w:tplc="5D924740" w:tentative="1">
      <w:start w:val="1"/>
      <w:numFmt w:val="lowerRoman"/>
      <w:lvlText w:val="%3."/>
      <w:lvlJc w:val="right"/>
      <w:pPr>
        <w:tabs>
          <w:tab w:val="num" w:pos="2640"/>
        </w:tabs>
        <w:ind w:left="2640" w:hanging="480"/>
      </w:pPr>
    </w:lvl>
    <w:lvl w:ilvl="3" w:tplc="D6147C88" w:tentative="1">
      <w:start w:val="1"/>
      <w:numFmt w:val="decimal"/>
      <w:lvlText w:val="%4."/>
      <w:lvlJc w:val="left"/>
      <w:pPr>
        <w:tabs>
          <w:tab w:val="num" w:pos="3120"/>
        </w:tabs>
        <w:ind w:left="3120" w:hanging="480"/>
      </w:pPr>
    </w:lvl>
    <w:lvl w:ilvl="4" w:tplc="084205AE" w:tentative="1">
      <w:start w:val="1"/>
      <w:numFmt w:val="ideographTraditional"/>
      <w:lvlText w:val="%5、"/>
      <w:lvlJc w:val="left"/>
      <w:pPr>
        <w:tabs>
          <w:tab w:val="num" w:pos="3600"/>
        </w:tabs>
        <w:ind w:left="3600" w:hanging="480"/>
      </w:pPr>
    </w:lvl>
    <w:lvl w:ilvl="5" w:tplc="480C791A" w:tentative="1">
      <w:start w:val="1"/>
      <w:numFmt w:val="lowerRoman"/>
      <w:lvlText w:val="%6."/>
      <w:lvlJc w:val="right"/>
      <w:pPr>
        <w:tabs>
          <w:tab w:val="num" w:pos="4080"/>
        </w:tabs>
        <w:ind w:left="4080" w:hanging="480"/>
      </w:pPr>
    </w:lvl>
    <w:lvl w:ilvl="6" w:tplc="66401742" w:tentative="1">
      <w:start w:val="1"/>
      <w:numFmt w:val="decimal"/>
      <w:lvlText w:val="%7."/>
      <w:lvlJc w:val="left"/>
      <w:pPr>
        <w:tabs>
          <w:tab w:val="num" w:pos="4560"/>
        </w:tabs>
        <w:ind w:left="4560" w:hanging="480"/>
      </w:pPr>
    </w:lvl>
    <w:lvl w:ilvl="7" w:tplc="AC6E8902" w:tentative="1">
      <w:start w:val="1"/>
      <w:numFmt w:val="ideographTraditional"/>
      <w:lvlText w:val="%8、"/>
      <w:lvlJc w:val="left"/>
      <w:pPr>
        <w:tabs>
          <w:tab w:val="num" w:pos="5040"/>
        </w:tabs>
        <w:ind w:left="5040" w:hanging="480"/>
      </w:pPr>
    </w:lvl>
    <w:lvl w:ilvl="8" w:tplc="A8E04B9E" w:tentative="1">
      <w:start w:val="1"/>
      <w:numFmt w:val="lowerRoman"/>
      <w:lvlText w:val="%9."/>
      <w:lvlJc w:val="right"/>
      <w:pPr>
        <w:tabs>
          <w:tab w:val="num" w:pos="5520"/>
        </w:tabs>
        <w:ind w:left="5520" w:hanging="480"/>
      </w:pPr>
    </w:lvl>
  </w:abstractNum>
  <w:abstractNum w:abstractNumId="12" w15:restartNumberingAfterBreak="0">
    <w:nsid w:val="4648785D"/>
    <w:multiLevelType w:val="hybridMultilevel"/>
    <w:tmpl w:val="38DA8F3C"/>
    <w:lvl w:ilvl="0" w:tplc="C4325BD6">
      <w:numFmt w:val="bullet"/>
      <w:lvlText w:val="□"/>
      <w:lvlJc w:val="left"/>
      <w:pPr>
        <w:tabs>
          <w:tab w:val="num" w:pos="480"/>
        </w:tabs>
        <w:ind w:left="480" w:hanging="480"/>
      </w:pPr>
      <w:rPr>
        <w:rFonts w:ascii="標楷體" w:eastAsia="標楷體" w:hAnsi="標楷體" w:cs="Times New Roman" w:hint="eastAsia"/>
      </w:rPr>
    </w:lvl>
    <w:lvl w:ilvl="1" w:tplc="890CF450" w:tentative="1">
      <w:start w:val="1"/>
      <w:numFmt w:val="bullet"/>
      <w:lvlText w:val=""/>
      <w:lvlJc w:val="left"/>
      <w:pPr>
        <w:tabs>
          <w:tab w:val="num" w:pos="960"/>
        </w:tabs>
        <w:ind w:left="960" w:hanging="480"/>
      </w:pPr>
      <w:rPr>
        <w:rFonts w:ascii="Wingdings" w:hAnsi="Wingdings" w:hint="default"/>
      </w:rPr>
    </w:lvl>
    <w:lvl w:ilvl="2" w:tplc="5C1AE250" w:tentative="1">
      <w:start w:val="1"/>
      <w:numFmt w:val="bullet"/>
      <w:lvlText w:val=""/>
      <w:lvlJc w:val="left"/>
      <w:pPr>
        <w:tabs>
          <w:tab w:val="num" w:pos="1440"/>
        </w:tabs>
        <w:ind w:left="1440" w:hanging="480"/>
      </w:pPr>
      <w:rPr>
        <w:rFonts w:ascii="Wingdings" w:hAnsi="Wingdings" w:hint="default"/>
      </w:rPr>
    </w:lvl>
    <w:lvl w:ilvl="3" w:tplc="A62C6890" w:tentative="1">
      <w:start w:val="1"/>
      <w:numFmt w:val="bullet"/>
      <w:lvlText w:val=""/>
      <w:lvlJc w:val="left"/>
      <w:pPr>
        <w:tabs>
          <w:tab w:val="num" w:pos="1920"/>
        </w:tabs>
        <w:ind w:left="1920" w:hanging="480"/>
      </w:pPr>
      <w:rPr>
        <w:rFonts w:ascii="Wingdings" w:hAnsi="Wingdings" w:hint="default"/>
      </w:rPr>
    </w:lvl>
    <w:lvl w:ilvl="4" w:tplc="F2900F12" w:tentative="1">
      <w:start w:val="1"/>
      <w:numFmt w:val="bullet"/>
      <w:lvlText w:val=""/>
      <w:lvlJc w:val="left"/>
      <w:pPr>
        <w:tabs>
          <w:tab w:val="num" w:pos="2400"/>
        </w:tabs>
        <w:ind w:left="2400" w:hanging="480"/>
      </w:pPr>
      <w:rPr>
        <w:rFonts w:ascii="Wingdings" w:hAnsi="Wingdings" w:hint="default"/>
      </w:rPr>
    </w:lvl>
    <w:lvl w:ilvl="5" w:tplc="9EB28E32" w:tentative="1">
      <w:start w:val="1"/>
      <w:numFmt w:val="bullet"/>
      <w:lvlText w:val=""/>
      <w:lvlJc w:val="left"/>
      <w:pPr>
        <w:tabs>
          <w:tab w:val="num" w:pos="2880"/>
        </w:tabs>
        <w:ind w:left="2880" w:hanging="480"/>
      </w:pPr>
      <w:rPr>
        <w:rFonts w:ascii="Wingdings" w:hAnsi="Wingdings" w:hint="default"/>
      </w:rPr>
    </w:lvl>
    <w:lvl w:ilvl="6" w:tplc="7700C280" w:tentative="1">
      <w:start w:val="1"/>
      <w:numFmt w:val="bullet"/>
      <w:lvlText w:val=""/>
      <w:lvlJc w:val="left"/>
      <w:pPr>
        <w:tabs>
          <w:tab w:val="num" w:pos="3360"/>
        </w:tabs>
        <w:ind w:left="3360" w:hanging="480"/>
      </w:pPr>
      <w:rPr>
        <w:rFonts w:ascii="Wingdings" w:hAnsi="Wingdings" w:hint="default"/>
      </w:rPr>
    </w:lvl>
    <w:lvl w:ilvl="7" w:tplc="3D288158" w:tentative="1">
      <w:start w:val="1"/>
      <w:numFmt w:val="bullet"/>
      <w:lvlText w:val=""/>
      <w:lvlJc w:val="left"/>
      <w:pPr>
        <w:tabs>
          <w:tab w:val="num" w:pos="3840"/>
        </w:tabs>
        <w:ind w:left="3840" w:hanging="480"/>
      </w:pPr>
      <w:rPr>
        <w:rFonts w:ascii="Wingdings" w:hAnsi="Wingdings" w:hint="default"/>
      </w:rPr>
    </w:lvl>
    <w:lvl w:ilvl="8" w:tplc="A9B8ACD6"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7734F4C"/>
    <w:multiLevelType w:val="hybridMultilevel"/>
    <w:tmpl w:val="9B22E23E"/>
    <w:lvl w:ilvl="0" w:tplc="4EA462A4">
      <w:start w:val="1"/>
      <w:numFmt w:val="taiwaneseCountingThousand"/>
      <w:lvlText w:val="%1、"/>
      <w:lvlJc w:val="left"/>
      <w:pPr>
        <w:tabs>
          <w:tab w:val="num" w:pos="480"/>
        </w:tabs>
        <w:ind w:left="480" w:hanging="480"/>
      </w:pPr>
    </w:lvl>
    <w:lvl w:ilvl="1" w:tplc="873EF978">
      <w:start w:val="1"/>
      <w:numFmt w:val="decimal"/>
      <w:lvlText w:val="%2."/>
      <w:lvlJc w:val="left"/>
      <w:pPr>
        <w:tabs>
          <w:tab w:val="num" w:pos="960"/>
        </w:tabs>
        <w:ind w:left="960" w:hanging="480"/>
      </w:pPr>
    </w:lvl>
    <w:lvl w:ilvl="2" w:tplc="26202630">
      <w:start w:val="1"/>
      <w:numFmt w:val="decimal"/>
      <w:lvlText w:val="%3."/>
      <w:lvlJc w:val="left"/>
      <w:pPr>
        <w:tabs>
          <w:tab w:val="num" w:pos="2160"/>
        </w:tabs>
        <w:ind w:left="2160" w:hanging="360"/>
      </w:pPr>
    </w:lvl>
    <w:lvl w:ilvl="3" w:tplc="7F124E44">
      <w:start w:val="1"/>
      <w:numFmt w:val="decimal"/>
      <w:lvlText w:val="%4."/>
      <w:lvlJc w:val="left"/>
      <w:pPr>
        <w:tabs>
          <w:tab w:val="num" w:pos="2880"/>
        </w:tabs>
        <w:ind w:left="2880" w:hanging="360"/>
      </w:pPr>
    </w:lvl>
    <w:lvl w:ilvl="4" w:tplc="16A63EE2">
      <w:start w:val="1"/>
      <w:numFmt w:val="decimal"/>
      <w:lvlText w:val="%5."/>
      <w:lvlJc w:val="left"/>
      <w:pPr>
        <w:tabs>
          <w:tab w:val="num" w:pos="3600"/>
        </w:tabs>
        <w:ind w:left="3600" w:hanging="360"/>
      </w:pPr>
    </w:lvl>
    <w:lvl w:ilvl="5" w:tplc="C72A3510">
      <w:start w:val="1"/>
      <w:numFmt w:val="decimal"/>
      <w:lvlText w:val="%6."/>
      <w:lvlJc w:val="left"/>
      <w:pPr>
        <w:tabs>
          <w:tab w:val="num" w:pos="4320"/>
        </w:tabs>
        <w:ind w:left="4320" w:hanging="360"/>
      </w:pPr>
    </w:lvl>
    <w:lvl w:ilvl="6" w:tplc="18B645BE">
      <w:start w:val="1"/>
      <w:numFmt w:val="decimal"/>
      <w:lvlText w:val="%7."/>
      <w:lvlJc w:val="left"/>
      <w:pPr>
        <w:tabs>
          <w:tab w:val="num" w:pos="5040"/>
        </w:tabs>
        <w:ind w:left="5040" w:hanging="360"/>
      </w:pPr>
    </w:lvl>
    <w:lvl w:ilvl="7" w:tplc="FF7250C8">
      <w:start w:val="1"/>
      <w:numFmt w:val="decimal"/>
      <w:lvlText w:val="%8."/>
      <w:lvlJc w:val="left"/>
      <w:pPr>
        <w:tabs>
          <w:tab w:val="num" w:pos="5760"/>
        </w:tabs>
        <w:ind w:left="5760" w:hanging="360"/>
      </w:pPr>
    </w:lvl>
    <w:lvl w:ilvl="8" w:tplc="587AAD4E">
      <w:start w:val="1"/>
      <w:numFmt w:val="decimal"/>
      <w:lvlText w:val="%9."/>
      <w:lvlJc w:val="left"/>
      <w:pPr>
        <w:tabs>
          <w:tab w:val="num" w:pos="6480"/>
        </w:tabs>
        <w:ind w:left="6480" w:hanging="360"/>
      </w:pPr>
    </w:lvl>
  </w:abstractNum>
  <w:abstractNum w:abstractNumId="14" w15:restartNumberingAfterBreak="0">
    <w:nsid w:val="4DB02DC5"/>
    <w:multiLevelType w:val="hybridMultilevel"/>
    <w:tmpl w:val="8CE2310A"/>
    <w:lvl w:ilvl="0" w:tplc="130E69AC">
      <w:start w:val="1"/>
      <w:numFmt w:val="upperLetter"/>
      <w:lvlText w:val="（%1）"/>
      <w:lvlJc w:val="left"/>
      <w:pPr>
        <w:tabs>
          <w:tab w:val="num" w:pos="765"/>
        </w:tabs>
        <w:ind w:left="765" w:hanging="765"/>
      </w:pPr>
      <w:rPr>
        <w:rFonts w:hint="eastAsia"/>
      </w:rPr>
    </w:lvl>
    <w:lvl w:ilvl="1" w:tplc="709CB240" w:tentative="1">
      <w:start w:val="1"/>
      <w:numFmt w:val="ideographTraditional"/>
      <w:lvlText w:val="%2、"/>
      <w:lvlJc w:val="left"/>
      <w:pPr>
        <w:tabs>
          <w:tab w:val="num" w:pos="960"/>
        </w:tabs>
        <w:ind w:left="960" w:hanging="480"/>
      </w:pPr>
    </w:lvl>
    <w:lvl w:ilvl="2" w:tplc="B112A2B6" w:tentative="1">
      <w:start w:val="1"/>
      <w:numFmt w:val="lowerRoman"/>
      <w:lvlText w:val="%3."/>
      <w:lvlJc w:val="right"/>
      <w:pPr>
        <w:tabs>
          <w:tab w:val="num" w:pos="1440"/>
        </w:tabs>
        <w:ind w:left="1440" w:hanging="480"/>
      </w:pPr>
    </w:lvl>
    <w:lvl w:ilvl="3" w:tplc="B68EF7BE" w:tentative="1">
      <w:start w:val="1"/>
      <w:numFmt w:val="decimal"/>
      <w:lvlText w:val="%4."/>
      <w:lvlJc w:val="left"/>
      <w:pPr>
        <w:tabs>
          <w:tab w:val="num" w:pos="1920"/>
        </w:tabs>
        <w:ind w:left="1920" w:hanging="480"/>
      </w:pPr>
    </w:lvl>
    <w:lvl w:ilvl="4" w:tplc="F3BABBC4" w:tentative="1">
      <w:start w:val="1"/>
      <w:numFmt w:val="ideographTraditional"/>
      <w:lvlText w:val="%5、"/>
      <w:lvlJc w:val="left"/>
      <w:pPr>
        <w:tabs>
          <w:tab w:val="num" w:pos="2400"/>
        </w:tabs>
        <w:ind w:left="2400" w:hanging="480"/>
      </w:pPr>
    </w:lvl>
    <w:lvl w:ilvl="5" w:tplc="BF408E1A" w:tentative="1">
      <w:start w:val="1"/>
      <w:numFmt w:val="lowerRoman"/>
      <w:lvlText w:val="%6."/>
      <w:lvlJc w:val="right"/>
      <w:pPr>
        <w:tabs>
          <w:tab w:val="num" w:pos="2880"/>
        </w:tabs>
        <w:ind w:left="2880" w:hanging="480"/>
      </w:pPr>
    </w:lvl>
    <w:lvl w:ilvl="6" w:tplc="076885E0" w:tentative="1">
      <w:start w:val="1"/>
      <w:numFmt w:val="decimal"/>
      <w:lvlText w:val="%7."/>
      <w:lvlJc w:val="left"/>
      <w:pPr>
        <w:tabs>
          <w:tab w:val="num" w:pos="3360"/>
        </w:tabs>
        <w:ind w:left="3360" w:hanging="480"/>
      </w:pPr>
    </w:lvl>
    <w:lvl w:ilvl="7" w:tplc="5B008892" w:tentative="1">
      <w:start w:val="1"/>
      <w:numFmt w:val="ideographTraditional"/>
      <w:lvlText w:val="%8、"/>
      <w:lvlJc w:val="left"/>
      <w:pPr>
        <w:tabs>
          <w:tab w:val="num" w:pos="3840"/>
        </w:tabs>
        <w:ind w:left="3840" w:hanging="480"/>
      </w:pPr>
    </w:lvl>
    <w:lvl w:ilvl="8" w:tplc="CB761CD4" w:tentative="1">
      <w:start w:val="1"/>
      <w:numFmt w:val="lowerRoman"/>
      <w:lvlText w:val="%9."/>
      <w:lvlJc w:val="right"/>
      <w:pPr>
        <w:tabs>
          <w:tab w:val="num" w:pos="4320"/>
        </w:tabs>
        <w:ind w:left="4320" w:hanging="480"/>
      </w:pPr>
    </w:lvl>
  </w:abstractNum>
  <w:abstractNum w:abstractNumId="15" w15:restartNumberingAfterBreak="0">
    <w:nsid w:val="5B4D5893"/>
    <w:multiLevelType w:val="hybridMultilevel"/>
    <w:tmpl w:val="B40245FC"/>
    <w:lvl w:ilvl="0" w:tplc="8CB6C5A2">
      <w:start w:val="1"/>
      <w:numFmt w:val="decimal"/>
      <w:lvlText w:val="%1."/>
      <w:lvlJc w:val="left"/>
      <w:pPr>
        <w:tabs>
          <w:tab w:val="num" w:pos="960"/>
        </w:tabs>
        <w:ind w:left="960" w:hanging="480"/>
      </w:pPr>
    </w:lvl>
    <w:lvl w:ilvl="1" w:tplc="7504B87E">
      <w:start w:val="1"/>
      <w:numFmt w:val="decimal"/>
      <w:lvlText w:val="%2."/>
      <w:lvlJc w:val="left"/>
      <w:pPr>
        <w:tabs>
          <w:tab w:val="num" w:pos="1440"/>
        </w:tabs>
        <w:ind w:left="1440" w:hanging="360"/>
      </w:pPr>
    </w:lvl>
    <w:lvl w:ilvl="2" w:tplc="71DCA81C">
      <w:start w:val="1"/>
      <w:numFmt w:val="decimal"/>
      <w:lvlText w:val="%3."/>
      <w:lvlJc w:val="left"/>
      <w:pPr>
        <w:tabs>
          <w:tab w:val="num" w:pos="2160"/>
        </w:tabs>
        <w:ind w:left="2160" w:hanging="360"/>
      </w:pPr>
    </w:lvl>
    <w:lvl w:ilvl="3" w:tplc="E716B93A">
      <w:start w:val="1"/>
      <w:numFmt w:val="decimal"/>
      <w:lvlText w:val="%4."/>
      <w:lvlJc w:val="left"/>
      <w:pPr>
        <w:tabs>
          <w:tab w:val="num" w:pos="2880"/>
        </w:tabs>
        <w:ind w:left="2880" w:hanging="360"/>
      </w:pPr>
    </w:lvl>
    <w:lvl w:ilvl="4" w:tplc="79423AC4">
      <w:start w:val="1"/>
      <w:numFmt w:val="decimal"/>
      <w:lvlText w:val="%5."/>
      <w:lvlJc w:val="left"/>
      <w:pPr>
        <w:tabs>
          <w:tab w:val="num" w:pos="3600"/>
        </w:tabs>
        <w:ind w:left="3600" w:hanging="360"/>
      </w:pPr>
    </w:lvl>
    <w:lvl w:ilvl="5" w:tplc="C5ACCA1A">
      <w:start w:val="1"/>
      <w:numFmt w:val="decimal"/>
      <w:lvlText w:val="%6."/>
      <w:lvlJc w:val="left"/>
      <w:pPr>
        <w:tabs>
          <w:tab w:val="num" w:pos="4320"/>
        </w:tabs>
        <w:ind w:left="4320" w:hanging="360"/>
      </w:pPr>
    </w:lvl>
    <w:lvl w:ilvl="6" w:tplc="CEAE9A48">
      <w:start w:val="1"/>
      <w:numFmt w:val="decimal"/>
      <w:lvlText w:val="%7."/>
      <w:lvlJc w:val="left"/>
      <w:pPr>
        <w:tabs>
          <w:tab w:val="num" w:pos="5040"/>
        </w:tabs>
        <w:ind w:left="5040" w:hanging="360"/>
      </w:pPr>
    </w:lvl>
    <w:lvl w:ilvl="7" w:tplc="362A6F72">
      <w:start w:val="1"/>
      <w:numFmt w:val="decimal"/>
      <w:lvlText w:val="%8."/>
      <w:lvlJc w:val="left"/>
      <w:pPr>
        <w:tabs>
          <w:tab w:val="num" w:pos="5760"/>
        </w:tabs>
        <w:ind w:left="5760" w:hanging="360"/>
      </w:pPr>
    </w:lvl>
    <w:lvl w:ilvl="8" w:tplc="D4FA0422">
      <w:start w:val="1"/>
      <w:numFmt w:val="decimal"/>
      <w:lvlText w:val="%9."/>
      <w:lvlJc w:val="left"/>
      <w:pPr>
        <w:tabs>
          <w:tab w:val="num" w:pos="6480"/>
        </w:tabs>
        <w:ind w:left="6480" w:hanging="360"/>
      </w:pPr>
    </w:lvl>
  </w:abstractNum>
  <w:abstractNum w:abstractNumId="16" w15:restartNumberingAfterBreak="0">
    <w:nsid w:val="60B126EE"/>
    <w:multiLevelType w:val="hybridMultilevel"/>
    <w:tmpl w:val="A1FA6D80"/>
    <w:lvl w:ilvl="0" w:tplc="18E8E9D0">
      <w:start w:val="1"/>
      <w:numFmt w:val="taiwaneseCountingThousand"/>
      <w:lvlText w:val="%1."/>
      <w:lvlJc w:val="left"/>
      <w:pPr>
        <w:tabs>
          <w:tab w:val="num" w:pos="480"/>
        </w:tabs>
        <w:ind w:left="480" w:hanging="480"/>
      </w:pPr>
      <w:rPr>
        <w:rFonts w:hint="eastAsia"/>
      </w:rPr>
    </w:lvl>
    <w:lvl w:ilvl="1" w:tplc="5FC0B266" w:tentative="1">
      <w:start w:val="1"/>
      <w:numFmt w:val="ideographTraditional"/>
      <w:lvlText w:val="%2、"/>
      <w:lvlJc w:val="left"/>
      <w:pPr>
        <w:tabs>
          <w:tab w:val="num" w:pos="960"/>
        </w:tabs>
        <w:ind w:left="960" w:hanging="480"/>
      </w:pPr>
    </w:lvl>
    <w:lvl w:ilvl="2" w:tplc="A0626A7A" w:tentative="1">
      <w:start w:val="1"/>
      <w:numFmt w:val="lowerRoman"/>
      <w:lvlText w:val="%3."/>
      <w:lvlJc w:val="right"/>
      <w:pPr>
        <w:tabs>
          <w:tab w:val="num" w:pos="1440"/>
        </w:tabs>
        <w:ind w:left="1440" w:hanging="480"/>
      </w:pPr>
    </w:lvl>
    <w:lvl w:ilvl="3" w:tplc="517672AA" w:tentative="1">
      <w:start w:val="1"/>
      <w:numFmt w:val="decimal"/>
      <w:lvlText w:val="%4."/>
      <w:lvlJc w:val="left"/>
      <w:pPr>
        <w:tabs>
          <w:tab w:val="num" w:pos="1920"/>
        </w:tabs>
        <w:ind w:left="1920" w:hanging="480"/>
      </w:pPr>
    </w:lvl>
    <w:lvl w:ilvl="4" w:tplc="66CC039A" w:tentative="1">
      <w:start w:val="1"/>
      <w:numFmt w:val="ideographTraditional"/>
      <w:lvlText w:val="%5、"/>
      <w:lvlJc w:val="left"/>
      <w:pPr>
        <w:tabs>
          <w:tab w:val="num" w:pos="2400"/>
        </w:tabs>
        <w:ind w:left="2400" w:hanging="480"/>
      </w:pPr>
    </w:lvl>
    <w:lvl w:ilvl="5" w:tplc="9036FF10" w:tentative="1">
      <w:start w:val="1"/>
      <w:numFmt w:val="lowerRoman"/>
      <w:lvlText w:val="%6."/>
      <w:lvlJc w:val="right"/>
      <w:pPr>
        <w:tabs>
          <w:tab w:val="num" w:pos="2880"/>
        </w:tabs>
        <w:ind w:left="2880" w:hanging="480"/>
      </w:pPr>
    </w:lvl>
    <w:lvl w:ilvl="6" w:tplc="D59AF0F2" w:tentative="1">
      <w:start w:val="1"/>
      <w:numFmt w:val="decimal"/>
      <w:lvlText w:val="%7."/>
      <w:lvlJc w:val="left"/>
      <w:pPr>
        <w:tabs>
          <w:tab w:val="num" w:pos="3360"/>
        </w:tabs>
        <w:ind w:left="3360" w:hanging="480"/>
      </w:pPr>
    </w:lvl>
    <w:lvl w:ilvl="7" w:tplc="3392B448" w:tentative="1">
      <w:start w:val="1"/>
      <w:numFmt w:val="ideographTraditional"/>
      <w:lvlText w:val="%8、"/>
      <w:lvlJc w:val="left"/>
      <w:pPr>
        <w:tabs>
          <w:tab w:val="num" w:pos="3840"/>
        </w:tabs>
        <w:ind w:left="3840" w:hanging="480"/>
      </w:pPr>
    </w:lvl>
    <w:lvl w:ilvl="8" w:tplc="C556070A" w:tentative="1">
      <w:start w:val="1"/>
      <w:numFmt w:val="lowerRoman"/>
      <w:lvlText w:val="%9."/>
      <w:lvlJc w:val="right"/>
      <w:pPr>
        <w:tabs>
          <w:tab w:val="num" w:pos="4320"/>
        </w:tabs>
        <w:ind w:left="4320" w:hanging="480"/>
      </w:pPr>
    </w:lvl>
  </w:abstractNum>
  <w:abstractNum w:abstractNumId="17" w15:restartNumberingAfterBreak="0">
    <w:nsid w:val="729C1353"/>
    <w:multiLevelType w:val="hybridMultilevel"/>
    <w:tmpl w:val="6C5EB288"/>
    <w:lvl w:ilvl="0" w:tplc="69205D30">
      <w:start w:val="1"/>
      <w:numFmt w:val="ideographLegalTraditional"/>
      <w:lvlText w:val="%1、"/>
      <w:lvlJc w:val="left"/>
      <w:pPr>
        <w:tabs>
          <w:tab w:val="num" w:pos="480"/>
        </w:tabs>
        <w:ind w:left="480" w:hanging="480"/>
      </w:pPr>
    </w:lvl>
    <w:lvl w:ilvl="1" w:tplc="5048357E">
      <w:start w:val="1"/>
      <w:numFmt w:val="bullet"/>
      <w:lvlText w:val=""/>
      <w:lvlJc w:val="left"/>
      <w:pPr>
        <w:tabs>
          <w:tab w:val="num" w:pos="960"/>
        </w:tabs>
        <w:ind w:left="960" w:hanging="480"/>
      </w:pPr>
      <w:rPr>
        <w:rFonts w:ascii="Wingdings" w:hAnsi="Wingdings" w:hint="default"/>
      </w:rPr>
    </w:lvl>
    <w:lvl w:ilvl="2" w:tplc="B37E56EE">
      <w:start w:val="1"/>
      <w:numFmt w:val="taiwaneseCountingThousand"/>
      <w:lvlText w:val="%3、"/>
      <w:lvlJc w:val="left"/>
      <w:pPr>
        <w:tabs>
          <w:tab w:val="num" w:pos="1440"/>
        </w:tabs>
        <w:ind w:left="1440" w:hanging="480"/>
      </w:pPr>
      <w:rPr>
        <w:rFonts w:ascii="Arial" w:eastAsia="標楷體" w:hAnsi="Arial" w:hint="default"/>
        <w:b w:val="0"/>
        <w:i w:val="0"/>
        <w:sz w:val="28"/>
        <w:szCs w:val="28"/>
      </w:rPr>
    </w:lvl>
    <w:lvl w:ilvl="3" w:tplc="3DCC35C6" w:tentative="1">
      <w:start w:val="1"/>
      <w:numFmt w:val="decimal"/>
      <w:lvlText w:val="%4."/>
      <w:lvlJc w:val="left"/>
      <w:pPr>
        <w:tabs>
          <w:tab w:val="num" w:pos="1920"/>
        </w:tabs>
        <w:ind w:left="1920" w:hanging="480"/>
      </w:pPr>
    </w:lvl>
    <w:lvl w:ilvl="4" w:tplc="7C7E71C6" w:tentative="1">
      <w:start w:val="1"/>
      <w:numFmt w:val="ideographTraditional"/>
      <w:lvlText w:val="%5、"/>
      <w:lvlJc w:val="left"/>
      <w:pPr>
        <w:tabs>
          <w:tab w:val="num" w:pos="2400"/>
        </w:tabs>
        <w:ind w:left="2400" w:hanging="480"/>
      </w:pPr>
    </w:lvl>
    <w:lvl w:ilvl="5" w:tplc="313E852C" w:tentative="1">
      <w:start w:val="1"/>
      <w:numFmt w:val="lowerRoman"/>
      <w:lvlText w:val="%6."/>
      <w:lvlJc w:val="right"/>
      <w:pPr>
        <w:tabs>
          <w:tab w:val="num" w:pos="2880"/>
        </w:tabs>
        <w:ind w:left="2880" w:hanging="480"/>
      </w:pPr>
    </w:lvl>
    <w:lvl w:ilvl="6" w:tplc="53183844" w:tentative="1">
      <w:start w:val="1"/>
      <w:numFmt w:val="decimal"/>
      <w:lvlText w:val="%7."/>
      <w:lvlJc w:val="left"/>
      <w:pPr>
        <w:tabs>
          <w:tab w:val="num" w:pos="3360"/>
        </w:tabs>
        <w:ind w:left="3360" w:hanging="480"/>
      </w:pPr>
    </w:lvl>
    <w:lvl w:ilvl="7" w:tplc="0EC4BC7A" w:tentative="1">
      <w:start w:val="1"/>
      <w:numFmt w:val="ideographTraditional"/>
      <w:lvlText w:val="%8、"/>
      <w:lvlJc w:val="left"/>
      <w:pPr>
        <w:tabs>
          <w:tab w:val="num" w:pos="3840"/>
        </w:tabs>
        <w:ind w:left="3840" w:hanging="480"/>
      </w:pPr>
    </w:lvl>
    <w:lvl w:ilvl="8" w:tplc="2D58DDBC" w:tentative="1">
      <w:start w:val="1"/>
      <w:numFmt w:val="lowerRoman"/>
      <w:lvlText w:val="%9."/>
      <w:lvlJc w:val="right"/>
      <w:pPr>
        <w:tabs>
          <w:tab w:val="num" w:pos="4320"/>
        </w:tabs>
        <w:ind w:left="4320" w:hanging="480"/>
      </w:pPr>
    </w:lvl>
  </w:abstractNum>
  <w:abstractNum w:abstractNumId="18" w15:restartNumberingAfterBreak="0">
    <w:nsid w:val="7774010F"/>
    <w:multiLevelType w:val="hybridMultilevel"/>
    <w:tmpl w:val="89109574"/>
    <w:lvl w:ilvl="0" w:tplc="A5DC7992">
      <w:start w:val="1"/>
      <w:numFmt w:val="decimal"/>
      <w:lvlText w:val="%1."/>
      <w:lvlJc w:val="left"/>
      <w:pPr>
        <w:tabs>
          <w:tab w:val="num" w:pos="960"/>
        </w:tabs>
        <w:ind w:left="960" w:hanging="480"/>
      </w:pPr>
    </w:lvl>
    <w:lvl w:ilvl="1" w:tplc="6B52A6B0">
      <w:start w:val="1"/>
      <w:numFmt w:val="decimal"/>
      <w:lvlText w:val="%2."/>
      <w:lvlJc w:val="left"/>
      <w:pPr>
        <w:tabs>
          <w:tab w:val="num" w:pos="1440"/>
        </w:tabs>
        <w:ind w:left="1440" w:hanging="360"/>
      </w:pPr>
    </w:lvl>
    <w:lvl w:ilvl="2" w:tplc="5C9E761E">
      <w:start w:val="1"/>
      <w:numFmt w:val="decimal"/>
      <w:lvlText w:val="%3."/>
      <w:lvlJc w:val="left"/>
      <w:pPr>
        <w:tabs>
          <w:tab w:val="num" w:pos="2160"/>
        </w:tabs>
        <w:ind w:left="2160" w:hanging="360"/>
      </w:pPr>
    </w:lvl>
    <w:lvl w:ilvl="3" w:tplc="D4C42282">
      <w:start w:val="1"/>
      <w:numFmt w:val="decimal"/>
      <w:lvlText w:val="%4."/>
      <w:lvlJc w:val="left"/>
      <w:pPr>
        <w:tabs>
          <w:tab w:val="num" w:pos="2880"/>
        </w:tabs>
        <w:ind w:left="2880" w:hanging="360"/>
      </w:pPr>
    </w:lvl>
    <w:lvl w:ilvl="4" w:tplc="55F4F4C8">
      <w:start w:val="1"/>
      <w:numFmt w:val="decimal"/>
      <w:lvlText w:val="%5."/>
      <w:lvlJc w:val="left"/>
      <w:pPr>
        <w:tabs>
          <w:tab w:val="num" w:pos="3600"/>
        </w:tabs>
        <w:ind w:left="3600" w:hanging="360"/>
      </w:pPr>
    </w:lvl>
    <w:lvl w:ilvl="5" w:tplc="5CA6E014">
      <w:start w:val="1"/>
      <w:numFmt w:val="decimal"/>
      <w:lvlText w:val="%6."/>
      <w:lvlJc w:val="left"/>
      <w:pPr>
        <w:tabs>
          <w:tab w:val="num" w:pos="4320"/>
        </w:tabs>
        <w:ind w:left="4320" w:hanging="360"/>
      </w:pPr>
    </w:lvl>
    <w:lvl w:ilvl="6" w:tplc="E6EEE8DA">
      <w:start w:val="1"/>
      <w:numFmt w:val="decimal"/>
      <w:lvlText w:val="%7."/>
      <w:lvlJc w:val="left"/>
      <w:pPr>
        <w:tabs>
          <w:tab w:val="num" w:pos="5040"/>
        </w:tabs>
        <w:ind w:left="5040" w:hanging="360"/>
      </w:pPr>
    </w:lvl>
    <w:lvl w:ilvl="7" w:tplc="A3C2C10E">
      <w:start w:val="1"/>
      <w:numFmt w:val="decimal"/>
      <w:lvlText w:val="%8."/>
      <w:lvlJc w:val="left"/>
      <w:pPr>
        <w:tabs>
          <w:tab w:val="num" w:pos="5760"/>
        </w:tabs>
        <w:ind w:left="5760" w:hanging="360"/>
      </w:pPr>
    </w:lvl>
    <w:lvl w:ilvl="8" w:tplc="EBCECE18">
      <w:start w:val="1"/>
      <w:numFmt w:val="decimal"/>
      <w:lvlText w:val="%9."/>
      <w:lvlJc w:val="left"/>
      <w:pPr>
        <w:tabs>
          <w:tab w:val="num" w:pos="6480"/>
        </w:tabs>
        <w:ind w:left="6480" w:hanging="360"/>
      </w:pPr>
    </w:lvl>
  </w:abstractNum>
  <w:abstractNum w:abstractNumId="19" w15:restartNumberingAfterBreak="0">
    <w:nsid w:val="7CD42FFD"/>
    <w:multiLevelType w:val="hybridMultilevel"/>
    <w:tmpl w:val="919C8F3E"/>
    <w:lvl w:ilvl="0" w:tplc="D57EC90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6"/>
  </w:num>
  <w:num w:numId="12">
    <w:abstractNumId w:val="9"/>
  </w:num>
  <w:num w:numId="13">
    <w:abstractNumId w:val="12"/>
  </w:num>
  <w:num w:numId="14">
    <w:abstractNumId w:val="7"/>
  </w:num>
  <w:num w:numId="15">
    <w:abstractNumId w:val="10"/>
  </w:num>
  <w:num w:numId="16">
    <w:abstractNumId w:val="8"/>
  </w:num>
  <w:num w:numId="17">
    <w:abstractNumId w:val="16"/>
  </w:num>
  <w:num w:numId="18">
    <w:abstractNumId w:val="1"/>
  </w:num>
  <w:num w:numId="19">
    <w:abstractNumId w:val="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0A"/>
    <w:rsid w:val="00003C95"/>
    <w:rsid w:val="00063C3A"/>
    <w:rsid w:val="0006452F"/>
    <w:rsid w:val="000645D7"/>
    <w:rsid w:val="000A7384"/>
    <w:rsid w:val="000E65A0"/>
    <w:rsid w:val="00107B66"/>
    <w:rsid w:val="001318A2"/>
    <w:rsid w:val="001719A5"/>
    <w:rsid w:val="001F05A6"/>
    <w:rsid w:val="00214D14"/>
    <w:rsid w:val="00265055"/>
    <w:rsid w:val="00281FEB"/>
    <w:rsid w:val="00293BF0"/>
    <w:rsid w:val="002A4E58"/>
    <w:rsid w:val="002B4FFE"/>
    <w:rsid w:val="002D033D"/>
    <w:rsid w:val="002E61CA"/>
    <w:rsid w:val="002F5C7A"/>
    <w:rsid w:val="0030032E"/>
    <w:rsid w:val="003134C8"/>
    <w:rsid w:val="00323EC4"/>
    <w:rsid w:val="0035600D"/>
    <w:rsid w:val="00370A79"/>
    <w:rsid w:val="003A1BE5"/>
    <w:rsid w:val="003B77A3"/>
    <w:rsid w:val="003B78CC"/>
    <w:rsid w:val="003D6B32"/>
    <w:rsid w:val="003E75C2"/>
    <w:rsid w:val="00412214"/>
    <w:rsid w:val="00413F42"/>
    <w:rsid w:val="00473CF2"/>
    <w:rsid w:val="00480752"/>
    <w:rsid w:val="004B1E0F"/>
    <w:rsid w:val="004B6412"/>
    <w:rsid w:val="004B742C"/>
    <w:rsid w:val="004C10F0"/>
    <w:rsid w:val="004D2FD9"/>
    <w:rsid w:val="004F3B72"/>
    <w:rsid w:val="00531F5C"/>
    <w:rsid w:val="00545176"/>
    <w:rsid w:val="005455A0"/>
    <w:rsid w:val="00546AF3"/>
    <w:rsid w:val="00565D89"/>
    <w:rsid w:val="00590177"/>
    <w:rsid w:val="005A437A"/>
    <w:rsid w:val="005A4935"/>
    <w:rsid w:val="006500BD"/>
    <w:rsid w:val="006516F2"/>
    <w:rsid w:val="0065297D"/>
    <w:rsid w:val="00660A63"/>
    <w:rsid w:val="006726CE"/>
    <w:rsid w:val="0068750F"/>
    <w:rsid w:val="006B41FB"/>
    <w:rsid w:val="006C1CA0"/>
    <w:rsid w:val="006E285B"/>
    <w:rsid w:val="006E3CED"/>
    <w:rsid w:val="00737FAE"/>
    <w:rsid w:val="00761E33"/>
    <w:rsid w:val="00770B1F"/>
    <w:rsid w:val="007E1E6B"/>
    <w:rsid w:val="007F11BC"/>
    <w:rsid w:val="0080641A"/>
    <w:rsid w:val="00823387"/>
    <w:rsid w:val="00847A07"/>
    <w:rsid w:val="00853B3E"/>
    <w:rsid w:val="008617F7"/>
    <w:rsid w:val="008732B3"/>
    <w:rsid w:val="008A076C"/>
    <w:rsid w:val="008B6B6B"/>
    <w:rsid w:val="00916C97"/>
    <w:rsid w:val="0092625E"/>
    <w:rsid w:val="009372EF"/>
    <w:rsid w:val="0098005D"/>
    <w:rsid w:val="009D7FC0"/>
    <w:rsid w:val="009E0150"/>
    <w:rsid w:val="00A02692"/>
    <w:rsid w:val="00A32601"/>
    <w:rsid w:val="00A327CE"/>
    <w:rsid w:val="00A45AEB"/>
    <w:rsid w:val="00A519AB"/>
    <w:rsid w:val="00A61806"/>
    <w:rsid w:val="00A761BA"/>
    <w:rsid w:val="00A90B79"/>
    <w:rsid w:val="00A920CA"/>
    <w:rsid w:val="00AA250C"/>
    <w:rsid w:val="00AB6A0F"/>
    <w:rsid w:val="00AD2501"/>
    <w:rsid w:val="00AF46DB"/>
    <w:rsid w:val="00AF56D5"/>
    <w:rsid w:val="00AF6729"/>
    <w:rsid w:val="00B01451"/>
    <w:rsid w:val="00B056EA"/>
    <w:rsid w:val="00B1363F"/>
    <w:rsid w:val="00B14E77"/>
    <w:rsid w:val="00B2439A"/>
    <w:rsid w:val="00B273BE"/>
    <w:rsid w:val="00B3187B"/>
    <w:rsid w:val="00B66932"/>
    <w:rsid w:val="00B91637"/>
    <w:rsid w:val="00BC4780"/>
    <w:rsid w:val="00BF550A"/>
    <w:rsid w:val="00C01F3D"/>
    <w:rsid w:val="00C44578"/>
    <w:rsid w:val="00C54BD6"/>
    <w:rsid w:val="00C77754"/>
    <w:rsid w:val="00C92517"/>
    <w:rsid w:val="00CD794F"/>
    <w:rsid w:val="00D161F5"/>
    <w:rsid w:val="00D16CEE"/>
    <w:rsid w:val="00D22CA7"/>
    <w:rsid w:val="00D405CC"/>
    <w:rsid w:val="00D53F93"/>
    <w:rsid w:val="00D547D3"/>
    <w:rsid w:val="00D560C7"/>
    <w:rsid w:val="00DB35F2"/>
    <w:rsid w:val="00DE733F"/>
    <w:rsid w:val="00E011BC"/>
    <w:rsid w:val="00E821B6"/>
    <w:rsid w:val="00EB32FD"/>
    <w:rsid w:val="00EE0E16"/>
    <w:rsid w:val="00F11757"/>
    <w:rsid w:val="00F37BB5"/>
    <w:rsid w:val="00F56B1D"/>
    <w:rsid w:val="00F65362"/>
    <w:rsid w:val="00F82751"/>
    <w:rsid w:val="00F94792"/>
    <w:rsid w:val="00FB66B2"/>
    <w:rsid w:val="00FC5627"/>
    <w:rsid w:val="00FF25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6B480A-47B2-4B79-A1A1-A36788E9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0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A32601"/>
    <w:pPr>
      <w:widowControl/>
      <w:spacing w:before="100" w:beforeAutospacing="1" w:after="100" w:afterAutospacing="1"/>
    </w:pPr>
    <w:rPr>
      <w:rFonts w:ascii="新細明體" w:hAnsi="新細明體"/>
      <w:kern w:val="0"/>
    </w:rPr>
  </w:style>
  <w:style w:type="character" w:styleId="a3">
    <w:name w:val="Hyperlink"/>
    <w:rsid w:val="00A32601"/>
    <w:rPr>
      <w:color w:val="0000FF"/>
      <w:u w:val="single"/>
    </w:rPr>
  </w:style>
  <w:style w:type="character" w:styleId="a4">
    <w:name w:val="Strong"/>
    <w:qFormat/>
    <w:rsid w:val="00A32601"/>
    <w:rPr>
      <w:b/>
      <w:bCs/>
    </w:rPr>
  </w:style>
  <w:style w:type="paragraph" w:styleId="a5">
    <w:name w:val="footer"/>
    <w:basedOn w:val="a"/>
    <w:rsid w:val="00A32601"/>
    <w:pPr>
      <w:tabs>
        <w:tab w:val="center" w:pos="4153"/>
        <w:tab w:val="right" w:pos="8306"/>
      </w:tabs>
      <w:snapToGrid w:val="0"/>
    </w:pPr>
    <w:rPr>
      <w:sz w:val="20"/>
      <w:szCs w:val="20"/>
    </w:rPr>
  </w:style>
  <w:style w:type="character" w:styleId="a6">
    <w:name w:val="page number"/>
    <w:basedOn w:val="a0"/>
    <w:rsid w:val="00A32601"/>
  </w:style>
  <w:style w:type="character" w:styleId="a7">
    <w:name w:val="FollowedHyperlink"/>
    <w:rsid w:val="00A32601"/>
    <w:rPr>
      <w:color w:val="800080"/>
      <w:u w:val="single"/>
    </w:rPr>
  </w:style>
  <w:style w:type="paragraph" w:styleId="a8">
    <w:name w:val="header"/>
    <w:basedOn w:val="a"/>
    <w:rsid w:val="00A32601"/>
    <w:pPr>
      <w:tabs>
        <w:tab w:val="center" w:pos="4153"/>
        <w:tab w:val="right" w:pos="8306"/>
      </w:tabs>
      <w:snapToGrid w:val="0"/>
    </w:pPr>
    <w:rPr>
      <w:sz w:val="20"/>
      <w:szCs w:val="20"/>
    </w:rPr>
  </w:style>
  <w:style w:type="paragraph" w:customStyle="1" w:styleId="3">
    <w:name w:val="樣式3"/>
    <w:basedOn w:val="a"/>
    <w:rsid w:val="00A32601"/>
    <w:pPr>
      <w:adjustRightInd w:val="0"/>
      <w:spacing w:after="120" w:line="360" w:lineRule="atLeast"/>
      <w:jc w:val="center"/>
      <w:textAlignment w:val="baseline"/>
    </w:pPr>
    <w:rPr>
      <w:rFonts w:ascii="標楷體" w:eastAsia="標楷體"/>
      <w:kern w:val="0"/>
      <w:sz w:val="52"/>
      <w:szCs w:val="20"/>
    </w:rPr>
  </w:style>
  <w:style w:type="paragraph" w:customStyle="1" w:styleId="2">
    <w:name w:val="樣式2"/>
    <w:basedOn w:val="a"/>
    <w:rsid w:val="00A32601"/>
    <w:pPr>
      <w:adjustRightInd w:val="0"/>
      <w:spacing w:line="360" w:lineRule="atLeast"/>
      <w:ind w:left="357"/>
      <w:textAlignment w:val="baseline"/>
    </w:pPr>
    <w:rPr>
      <w:rFonts w:ascii="經典中明" w:eastAsia="經典中明"/>
      <w:kern w:val="0"/>
      <w:sz w:val="22"/>
      <w:szCs w:val="20"/>
    </w:rPr>
  </w:style>
  <w:style w:type="paragraph" w:customStyle="1" w:styleId="1">
    <w:name w:val="樣式1"/>
    <w:basedOn w:val="a"/>
    <w:rsid w:val="00A32601"/>
    <w:pPr>
      <w:adjustRightInd w:val="0"/>
      <w:spacing w:before="120" w:after="120" w:line="360" w:lineRule="atLeast"/>
      <w:textAlignment w:val="baseline"/>
    </w:pPr>
    <w:rPr>
      <w:rFonts w:ascii="經典中黑" w:eastAsia="經典中黑"/>
      <w:kern w:val="0"/>
      <w:sz w:val="28"/>
      <w:szCs w:val="20"/>
    </w:rPr>
  </w:style>
  <w:style w:type="paragraph" w:customStyle="1" w:styleId="4">
    <w:name w:val="樣式4"/>
    <w:basedOn w:val="a"/>
    <w:rsid w:val="00A32601"/>
    <w:pPr>
      <w:adjustRightInd w:val="0"/>
      <w:spacing w:line="0" w:lineRule="atLeast"/>
      <w:ind w:left="5761"/>
      <w:textAlignment w:val="baseline"/>
    </w:pPr>
    <w:rPr>
      <w:rFonts w:ascii="標楷體" w:eastAsia="標楷體"/>
      <w:kern w:val="0"/>
      <w:sz w:val="22"/>
      <w:szCs w:val="20"/>
    </w:rPr>
  </w:style>
  <w:style w:type="paragraph" w:customStyle="1" w:styleId="a9">
    <w:name w:val="一段"/>
    <w:basedOn w:val="a"/>
    <w:autoRedefine/>
    <w:rsid w:val="00473CF2"/>
    <w:pPr>
      <w:kinsoku w:val="0"/>
      <w:autoSpaceDE w:val="0"/>
      <w:autoSpaceDN w:val="0"/>
      <w:adjustRightInd w:val="0"/>
      <w:snapToGrid w:val="0"/>
      <w:spacing w:line="0" w:lineRule="atLeast"/>
      <w:ind w:left="240" w:right="240" w:hangingChars="100" w:hanging="240"/>
      <w:jc w:val="both"/>
    </w:pPr>
    <w:rPr>
      <w:rFonts w:eastAsia="標楷體"/>
      <w:color w:val="000000"/>
      <w:kern w:val="0"/>
    </w:rPr>
  </w:style>
  <w:style w:type="paragraph" w:styleId="aa">
    <w:name w:val="Body Text"/>
    <w:basedOn w:val="a"/>
    <w:rsid w:val="00A32601"/>
    <w:pPr>
      <w:spacing w:line="0" w:lineRule="atLeast"/>
    </w:pPr>
    <w:rPr>
      <w:rFonts w:ascii="華康中楷體" w:eastAsia="華康中楷體"/>
      <w:sz w:val="20"/>
      <w:szCs w:val="20"/>
    </w:rPr>
  </w:style>
  <w:style w:type="paragraph" w:styleId="20">
    <w:name w:val="Body Text 2"/>
    <w:basedOn w:val="a"/>
    <w:rsid w:val="00A32601"/>
    <w:rPr>
      <w:rFonts w:ascii="經典中明" w:eastAsia="經典中明"/>
      <w:sz w:val="22"/>
      <w:szCs w:val="20"/>
    </w:rPr>
  </w:style>
  <w:style w:type="paragraph" w:styleId="ab">
    <w:name w:val="Plain Text"/>
    <w:basedOn w:val="a"/>
    <w:rsid w:val="00A32601"/>
    <w:rPr>
      <w:rFonts w:ascii="細明體" w:eastAsia="細明體" w:hAnsi="Courier New" w:cs="華康中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5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8266-28C3-44D3-AF64-CF7E9C64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2640</Characters>
  <Application>Microsoft Office Word</Application>
  <DocSecurity>0</DocSecurity>
  <Lines>22</Lines>
  <Paragraphs>6</Paragraphs>
  <ScaleCrop>false</ScaleCrop>
  <Company>vgh-rt</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中華民國醫事檢驗學會繼續教育課程認可辦法</dc:title>
  <dc:subject/>
  <dc:creator>ruru</dc:creator>
  <cp:keywords/>
  <cp:lastModifiedBy>全聯會</cp:lastModifiedBy>
  <cp:revision>2</cp:revision>
  <cp:lastPrinted>2003-12-26T08:12:00Z</cp:lastPrinted>
  <dcterms:created xsi:type="dcterms:W3CDTF">2020-01-16T08:17:00Z</dcterms:created>
  <dcterms:modified xsi:type="dcterms:W3CDTF">2020-01-16T08:17:00Z</dcterms:modified>
</cp:coreProperties>
</file>